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5E" w:rsidRDefault="00BB670D" w:rsidP="00AD585E">
      <w:pPr>
        <w:pStyle w:val="Cabealho"/>
        <w:tabs>
          <w:tab w:val="left" w:pos="0"/>
          <w:tab w:val="center" w:pos="4676"/>
        </w:tabs>
        <w:spacing w:line="360" w:lineRule="auto"/>
        <w:jc w:val="center"/>
        <w:rPr>
          <w:rFonts w:ascii="Arial" w:hAnsi="Arial" w:cs="Arial"/>
          <w:b/>
          <w:sz w:val="24"/>
          <w:szCs w:val="24"/>
        </w:rPr>
      </w:pPr>
      <w:r w:rsidRPr="00DD6686">
        <w:rPr>
          <w:rFonts w:ascii="Arial" w:hAnsi="Arial" w:cs="Arial"/>
          <w:b/>
          <w:sz w:val="24"/>
          <w:szCs w:val="24"/>
        </w:rPr>
        <w:t xml:space="preserve">TERMO DE REFERÊNCIA </w:t>
      </w:r>
    </w:p>
    <w:p w:rsidR="00AD585E" w:rsidRPr="002C7C5E" w:rsidRDefault="00AD585E" w:rsidP="00AD585E">
      <w:pPr>
        <w:pStyle w:val="Cabealho"/>
        <w:tabs>
          <w:tab w:val="left" w:pos="0"/>
          <w:tab w:val="center" w:pos="4676"/>
        </w:tabs>
        <w:spacing w:line="360" w:lineRule="auto"/>
        <w:jc w:val="center"/>
        <w:rPr>
          <w:rFonts w:ascii="Arial" w:hAnsi="Arial" w:cs="Arial"/>
          <w:b/>
          <w:sz w:val="24"/>
          <w:szCs w:val="24"/>
        </w:rPr>
      </w:pPr>
    </w:p>
    <w:p w:rsidR="00AD585E" w:rsidRDefault="00AD585E" w:rsidP="004F2906">
      <w:pPr>
        <w:numPr>
          <w:ilvl w:val="0"/>
          <w:numId w:val="8"/>
        </w:numPr>
        <w:shd w:val="clear" w:color="auto" w:fill="CCCCCC"/>
        <w:suppressAutoHyphens/>
        <w:spacing w:after="0" w:line="240" w:lineRule="auto"/>
        <w:ind w:left="0" w:right="-285" w:firstLine="0"/>
        <w:jc w:val="center"/>
        <w:rPr>
          <w:rFonts w:ascii="Arial" w:hAnsi="Arial" w:cs="Arial"/>
          <w:b/>
          <w:bCs/>
          <w:color w:val="000000"/>
          <w:sz w:val="24"/>
          <w:szCs w:val="24"/>
        </w:rPr>
      </w:pPr>
      <w:r w:rsidRPr="00FD3ED2">
        <w:rPr>
          <w:rFonts w:ascii="Arial" w:hAnsi="Arial" w:cs="Arial"/>
          <w:b/>
          <w:bCs/>
          <w:color w:val="000000"/>
          <w:sz w:val="24"/>
          <w:szCs w:val="24"/>
        </w:rPr>
        <w:t>DEFINIÇÃO DO OBJETO</w:t>
      </w:r>
    </w:p>
    <w:p w:rsidR="00AD585E" w:rsidRPr="00AD585E" w:rsidRDefault="00AD585E" w:rsidP="004F2906">
      <w:pPr>
        <w:shd w:val="clear" w:color="auto" w:fill="CCCCCC"/>
        <w:suppressAutoHyphens/>
        <w:spacing w:after="0" w:line="240" w:lineRule="auto"/>
        <w:ind w:right="-285"/>
        <w:rPr>
          <w:rFonts w:ascii="Arial" w:hAnsi="Arial" w:cs="Arial"/>
          <w:b/>
          <w:bCs/>
          <w:color w:val="000000"/>
          <w:sz w:val="24"/>
          <w:szCs w:val="24"/>
        </w:rPr>
      </w:pPr>
    </w:p>
    <w:p w:rsidR="00861BB8" w:rsidRPr="00861BB8" w:rsidRDefault="00AD585E" w:rsidP="00861BB8">
      <w:pPr>
        <w:spacing w:after="0"/>
        <w:ind w:right="-285"/>
        <w:jc w:val="both"/>
        <w:rPr>
          <w:rFonts w:ascii="Arial" w:hAnsi="Arial" w:cs="Arial"/>
          <w:sz w:val="24"/>
          <w:szCs w:val="24"/>
        </w:rPr>
      </w:pPr>
      <w:r w:rsidRPr="00861BB8">
        <w:rPr>
          <w:rFonts w:ascii="Arial" w:eastAsia="Times New Roman" w:hAnsi="Arial" w:cs="Arial"/>
          <w:b/>
          <w:sz w:val="24"/>
          <w:szCs w:val="24"/>
          <w:lang w:eastAsia="pt-BR"/>
        </w:rPr>
        <w:t>1.1.</w:t>
      </w:r>
      <w:r w:rsidRPr="00861BB8">
        <w:rPr>
          <w:rFonts w:ascii="Arial" w:eastAsia="Times New Roman" w:hAnsi="Arial" w:cs="Arial"/>
          <w:sz w:val="24"/>
          <w:szCs w:val="24"/>
          <w:lang w:eastAsia="pt-BR"/>
        </w:rPr>
        <w:t xml:space="preserve"> A presente solicitação tem como objeto a </w:t>
      </w:r>
      <w:r w:rsidR="00861BB8" w:rsidRPr="00861BB8">
        <w:rPr>
          <w:rFonts w:ascii="Arial" w:hAnsi="Arial" w:cs="Arial"/>
          <w:sz w:val="24"/>
          <w:szCs w:val="24"/>
        </w:rPr>
        <w:t>Contratação de empresa especializada em Assessoria e Consultoria Técnica na área tributária e gerenciamento do índice de participação dos municípios (IPM), com disponibilização de programa informatizado (software), incluindo implantação, parametrização, manutenção, atualizações, suporte técnico e treinamento ao</w:t>
      </w:r>
      <w:r w:rsidR="009649C8">
        <w:rPr>
          <w:rFonts w:ascii="Arial" w:hAnsi="Arial" w:cs="Arial"/>
          <w:sz w:val="24"/>
          <w:szCs w:val="24"/>
        </w:rPr>
        <w:t>s</w:t>
      </w:r>
      <w:r w:rsidR="00861BB8" w:rsidRPr="00861BB8">
        <w:rPr>
          <w:rFonts w:ascii="Arial" w:hAnsi="Arial" w:cs="Arial"/>
          <w:sz w:val="24"/>
          <w:szCs w:val="24"/>
        </w:rPr>
        <w:t xml:space="preserve"> </w:t>
      </w:r>
      <w:r w:rsidR="009649C8">
        <w:rPr>
          <w:rFonts w:ascii="Arial" w:hAnsi="Arial" w:cs="Arial"/>
          <w:sz w:val="24"/>
          <w:szCs w:val="24"/>
        </w:rPr>
        <w:t>servidores que utilizaram o sistema.</w:t>
      </w:r>
    </w:p>
    <w:p w:rsidR="00C21D49" w:rsidRPr="00C21D49" w:rsidRDefault="00C21D49" w:rsidP="00C21D49">
      <w:pPr>
        <w:pStyle w:val="PargrafodaLista"/>
        <w:spacing w:after="0" w:line="240" w:lineRule="auto"/>
        <w:jc w:val="both"/>
        <w:rPr>
          <w:rFonts w:ascii="Arial" w:eastAsia="Times New Roman" w:hAnsi="Arial" w:cs="Arial"/>
          <w:sz w:val="24"/>
          <w:szCs w:val="24"/>
          <w:lang w:eastAsia="pt-BR"/>
        </w:rPr>
      </w:pPr>
    </w:p>
    <w:p w:rsidR="00AD585E" w:rsidRPr="009649C8" w:rsidRDefault="00AD585E" w:rsidP="009649C8">
      <w:pPr>
        <w:numPr>
          <w:ilvl w:val="0"/>
          <w:numId w:val="8"/>
        </w:numPr>
        <w:shd w:val="clear" w:color="auto" w:fill="CCCCCC"/>
        <w:suppressAutoHyphens/>
        <w:spacing w:after="0"/>
        <w:ind w:left="0" w:right="-285" w:firstLine="0"/>
        <w:jc w:val="center"/>
        <w:rPr>
          <w:rFonts w:ascii="Arial" w:hAnsi="Arial" w:cs="Arial"/>
          <w:b/>
          <w:bCs/>
          <w:color w:val="000000"/>
          <w:sz w:val="24"/>
          <w:szCs w:val="24"/>
        </w:rPr>
      </w:pPr>
      <w:r w:rsidRPr="009649C8">
        <w:rPr>
          <w:rFonts w:ascii="Arial" w:hAnsi="Arial" w:cs="Arial"/>
          <w:b/>
          <w:bCs/>
          <w:color w:val="000000"/>
          <w:sz w:val="24"/>
          <w:szCs w:val="24"/>
        </w:rPr>
        <w:t>FUNDA</w:t>
      </w:r>
      <w:r w:rsidR="00861BB8" w:rsidRPr="009649C8">
        <w:rPr>
          <w:rFonts w:ascii="Arial" w:hAnsi="Arial" w:cs="Arial"/>
          <w:b/>
          <w:bCs/>
          <w:color w:val="000000"/>
          <w:sz w:val="24"/>
          <w:szCs w:val="24"/>
        </w:rPr>
        <w:t>M</w:t>
      </w:r>
      <w:r w:rsidRPr="009649C8">
        <w:rPr>
          <w:rFonts w:ascii="Arial" w:hAnsi="Arial" w:cs="Arial"/>
          <w:b/>
          <w:bCs/>
          <w:color w:val="000000"/>
          <w:sz w:val="24"/>
          <w:szCs w:val="24"/>
        </w:rPr>
        <w:t>ENTAÇÃO LEGAL</w:t>
      </w:r>
    </w:p>
    <w:p w:rsidR="00AD585E" w:rsidRPr="009649C8" w:rsidRDefault="00AD585E" w:rsidP="009649C8">
      <w:pPr>
        <w:shd w:val="clear" w:color="auto" w:fill="CCCCCC"/>
        <w:suppressAutoHyphens/>
        <w:spacing w:after="0"/>
        <w:ind w:right="-285"/>
        <w:rPr>
          <w:rFonts w:ascii="Arial" w:hAnsi="Arial" w:cs="Arial"/>
          <w:b/>
          <w:bCs/>
          <w:color w:val="000000"/>
          <w:sz w:val="24"/>
          <w:szCs w:val="24"/>
        </w:rPr>
      </w:pPr>
    </w:p>
    <w:p w:rsidR="009649C8" w:rsidRDefault="00AD585E" w:rsidP="009649C8">
      <w:pPr>
        <w:spacing w:after="0"/>
        <w:ind w:right="-285"/>
        <w:jc w:val="both"/>
        <w:rPr>
          <w:rFonts w:ascii="Arial" w:hAnsi="Arial" w:cs="Arial"/>
          <w:sz w:val="24"/>
          <w:szCs w:val="24"/>
        </w:rPr>
      </w:pPr>
      <w:r w:rsidRPr="009649C8">
        <w:rPr>
          <w:rStyle w:val="nfase"/>
          <w:rFonts w:ascii="Arial" w:hAnsi="Arial" w:cs="Arial"/>
          <w:b/>
          <w:i w:val="0"/>
          <w:sz w:val="24"/>
          <w:szCs w:val="24"/>
        </w:rPr>
        <w:t xml:space="preserve">2.1. </w:t>
      </w:r>
      <w:r w:rsidR="0035765B" w:rsidRPr="009649C8">
        <w:rPr>
          <w:rFonts w:ascii="Arial" w:hAnsi="Arial" w:cs="Arial"/>
          <w:sz w:val="24"/>
          <w:szCs w:val="24"/>
        </w:rPr>
        <w:t>Justifica-se a contratação</w:t>
      </w:r>
      <w:r w:rsidR="009649C8" w:rsidRPr="009649C8">
        <w:rPr>
          <w:rFonts w:ascii="Arial" w:hAnsi="Arial" w:cs="Arial"/>
          <w:sz w:val="24"/>
          <w:szCs w:val="24"/>
        </w:rPr>
        <w:t>, pois</w:t>
      </w:r>
      <w:r w:rsidR="0035765B" w:rsidRPr="009649C8">
        <w:rPr>
          <w:rFonts w:ascii="Arial" w:hAnsi="Arial" w:cs="Arial"/>
          <w:sz w:val="24"/>
          <w:szCs w:val="24"/>
        </w:rPr>
        <w:t xml:space="preserve"> a área tributária é fundamental para uma administração pública eficiente, sendo essencial para garantir que as obrigações fiscais sejam cumpridas corretamente e com transparência. </w:t>
      </w:r>
    </w:p>
    <w:p w:rsidR="009649C8" w:rsidRDefault="0035765B" w:rsidP="009649C8">
      <w:pPr>
        <w:spacing w:after="0"/>
        <w:ind w:right="-285"/>
        <w:jc w:val="both"/>
        <w:rPr>
          <w:rFonts w:ascii="Arial" w:hAnsi="Arial" w:cs="Arial"/>
          <w:sz w:val="24"/>
          <w:szCs w:val="24"/>
        </w:rPr>
      </w:pPr>
      <w:r w:rsidRPr="009649C8">
        <w:rPr>
          <w:rFonts w:ascii="Arial" w:hAnsi="Arial" w:cs="Arial"/>
          <w:sz w:val="24"/>
          <w:szCs w:val="24"/>
        </w:rPr>
        <w:t xml:space="preserve">As transferências constitucionais em nosso sistema tributário são de fundamental importância para formação das receitas municipais como forma de garantir sua independência, nos </w:t>
      </w:r>
      <w:proofErr w:type="gramStart"/>
      <w:r w:rsidRPr="009649C8">
        <w:rPr>
          <w:rFonts w:ascii="Arial" w:hAnsi="Arial" w:cs="Arial"/>
          <w:sz w:val="24"/>
          <w:szCs w:val="24"/>
        </w:rPr>
        <w:t>ditamos</w:t>
      </w:r>
      <w:proofErr w:type="gramEnd"/>
      <w:r w:rsidRPr="009649C8">
        <w:rPr>
          <w:rFonts w:ascii="Arial" w:hAnsi="Arial" w:cs="Arial"/>
          <w:sz w:val="24"/>
          <w:szCs w:val="24"/>
        </w:rPr>
        <w:t xml:space="preserve"> do pacto federativo. Tais receitas são provenientes de várias espécies tributárias, mas, em especial, dada a sua representatividade, destaque-se a participação no retorno de arrecadação do ICMS. </w:t>
      </w:r>
    </w:p>
    <w:p w:rsidR="009649C8" w:rsidRDefault="0035765B" w:rsidP="009649C8">
      <w:pPr>
        <w:spacing w:after="0"/>
        <w:ind w:right="-285"/>
        <w:jc w:val="both"/>
        <w:rPr>
          <w:rFonts w:ascii="Arial" w:hAnsi="Arial" w:cs="Arial"/>
          <w:sz w:val="24"/>
          <w:szCs w:val="24"/>
        </w:rPr>
      </w:pPr>
      <w:r w:rsidRPr="009649C8">
        <w:rPr>
          <w:rFonts w:ascii="Arial" w:hAnsi="Arial" w:cs="Arial"/>
          <w:sz w:val="24"/>
          <w:szCs w:val="24"/>
        </w:rPr>
        <w:t xml:space="preserve">A receita de ICMS, transferência estadual que o Município recebe semanalmente, é derivada de 25% da arrecadação total do ICMS do Estado e partilhada entre os municípios. Na parcela recebida pelo Município, destaca-se a participação do Valor Adicionado Fiscal – VAF, componente majoritário do IPM, nos termos do art. 158 da Constituição Federal de 1988 (CFRB/88) e da Lei Estadual n.º 11.038/1997. </w:t>
      </w:r>
    </w:p>
    <w:p w:rsidR="009649C8" w:rsidRDefault="0035765B" w:rsidP="009649C8">
      <w:pPr>
        <w:spacing w:after="0"/>
        <w:ind w:right="-285"/>
        <w:jc w:val="both"/>
        <w:rPr>
          <w:rFonts w:ascii="Arial" w:hAnsi="Arial" w:cs="Arial"/>
          <w:sz w:val="24"/>
          <w:szCs w:val="24"/>
        </w:rPr>
      </w:pPr>
      <w:r w:rsidRPr="009649C8">
        <w:rPr>
          <w:rFonts w:ascii="Arial" w:hAnsi="Arial" w:cs="Arial"/>
          <w:sz w:val="24"/>
          <w:szCs w:val="24"/>
        </w:rPr>
        <w:t xml:space="preserve">A adoção de rotinas direcionadas, aliadas a uma assessoria especializada e emprego de ferramentas informatizadas, contribuirão para proporcionar um melhor acompanhamento das informações prestadas pelos contribuintes e produtores rurais, visando detectar possíveis inconsistências que possam resultar em incremento real na arrecadação tributária do Município, difundindo percepção e justiça fiscal. </w:t>
      </w:r>
    </w:p>
    <w:p w:rsidR="0035765B" w:rsidRPr="009649C8" w:rsidRDefault="009649C8" w:rsidP="009649C8">
      <w:pPr>
        <w:spacing w:after="0"/>
        <w:ind w:right="-285"/>
        <w:jc w:val="both"/>
        <w:rPr>
          <w:rStyle w:val="nfase"/>
          <w:rFonts w:ascii="Arial" w:hAnsi="Arial" w:cs="Arial"/>
          <w:i w:val="0"/>
          <w:iCs w:val="0"/>
          <w:sz w:val="24"/>
          <w:szCs w:val="24"/>
        </w:rPr>
      </w:pPr>
      <w:r w:rsidRPr="009649C8">
        <w:rPr>
          <w:rFonts w:ascii="Arial" w:hAnsi="Arial" w:cs="Arial"/>
          <w:b/>
          <w:sz w:val="24"/>
          <w:szCs w:val="24"/>
        </w:rPr>
        <w:t>2.2.</w:t>
      </w:r>
      <w:r>
        <w:rPr>
          <w:rFonts w:ascii="Arial" w:hAnsi="Arial" w:cs="Arial"/>
          <w:sz w:val="24"/>
          <w:szCs w:val="24"/>
        </w:rPr>
        <w:t xml:space="preserve"> </w:t>
      </w:r>
      <w:r w:rsidR="0035765B" w:rsidRPr="009649C8">
        <w:rPr>
          <w:rFonts w:ascii="Arial" w:hAnsi="Arial" w:cs="Arial"/>
          <w:sz w:val="24"/>
          <w:szCs w:val="24"/>
        </w:rPr>
        <w:t xml:space="preserve">Outra importante ação a ser </w:t>
      </w:r>
      <w:proofErr w:type="gramStart"/>
      <w:r w:rsidR="0035765B" w:rsidRPr="009649C8">
        <w:rPr>
          <w:rFonts w:ascii="Arial" w:hAnsi="Arial" w:cs="Arial"/>
          <w:sz w:val="24"/>
          <w:szCs w:val="24"/>
        </w:rPr>
        <w:t>implementada</w:t>
      </w:r>
      <w:proofErr w:type="gramEnd"/>
      <w:r w:rsidR="0035765B" w:rsidRPr="009649C8">
        <w:rPr>
          <w:rFonts w:ascii="Arial" w:hAnsi="Arial" w:cs="Arial"/>
          <w:sz w:val="24"/>
          <w:szCs w:val="24"/>
        </w:rPr>
        <w:t xml:space="preserve"> no município é o PIT (Programa de Integração Tributária) atuando com práticas de educação fiscal nas escolas e no município. O aumento da pontuação em cada semestre trará um maior aporte de receitas ao município através do ICMS.</w:t>
      </w:r>
    </w:p>
    <w:p w:rsidR="005E17F9" w:rsidRPr="009649C8" w:rsidRDefault="009649C8" w:rsidP="009649C8">
      <w:pPr>
        <w:suppressAutoHyphens/>
        <w:autoSpaceDE w:val="0"/>
        <w:autoSpaceDN w:val="0"/>
        <w:adjustRightInd w:val="0"/>
        <w:spacing w:after="0"/>
        <w:ind w:right="-285"/>
        <w:jc w:val="both"/>
        <w:rPr>
          <w:rStyle w:val="nfase"/>
          <w:rFonts w:ascii="Arial" w:hAnsi="Arial" w:cs="Arial"/>
          <w:i w:val="0"/>
          <w:iCs w:val="0"/>
          <w:color w:val="000000" w:themeColor="text1"/>
          <w:sz w:val="24"/>
          <w:szCs w:val="24"/>
        </w:rPr>
      </w:pPr>
      <w:r w:rsidRPr="009649C8">
        <w:rPr>
          <w:rStyle w:val="nfase"/>
          <w:rFonts w:ascii="Arial" w:hAnsi="Arial" w:cs="Arial"/>
          <w:b/>
          <w:i w:val="0"/>
          <w:sz w:val="24"/>
          <w:szCs w:val="24"/>
        </w:rPr>
        <w:t>2.3</w:t>
      </w:r>
      <w:r w:rsidR="00AD585E" w:rsidRPr="009649C8">
        <w:rPr>
          <w:rStyle w:val="nfase"/>
          <w:rFonts w:ascii="Arial" w:hAnsi="Arial" w:cs="Arial"/>
          <w:b/>
          <w:i w:val="0"/>
          <w:sz w:val="24"/>
          <w:szCs w:val="24"/>
        </w:rPr>
        <w:t>.</w:t>
      </w:r>
      <w:r w:rsidRPr="009649C8">
        <w:rPr>
          <w:rStyle w:val="nfase"/>
          <w:rFonts w:ascii="Arial" w:hAnsi="Arial" w:cs="Arial"/>
          <w:b/>
          <w:i w:val="0"/>
          <w:sz w:val="24"/>
          <w:szCs w:val="24"/>
        </w:rPr>
        <w:t xml:space="preserve"> </w:t>
      </w:r>
      <w:r w:rsidR="00CD6B34" w:rsidRPr="009649C8">
        <w:rPr>
          <w:rStyle w:val="nfase"/>
          <w:rFonts w:ascii="Arial" w:hAnsi="Arial" w:cs="Arial"/>
          <w:i w:val="0"/>
          <w:sz w:val="24"/>
          <w:szCs w:val="24"/>
        </w:rPr>
        <w:t xml:space="preserve">A futura contratação poderá ser feita por Dispensa de Licitação em face do valor, </w:t>
      </w:r>
      <w:r w:rsidR="009D78AD" w:rsidRPr="009649C8">
        <w:rPr>
          <w:rStyle w:val="nfase"/>
          <w:rFonts w:ascii="Arial" w:hAnsi="Arial" w:cs="Arial"/>
          <w:i w:val="0"/>
          <w:sz w:val="24"/>
          <w:szCs w:val="24"/>
        </w:rPr>
        <w:t xml:space="preserve">justificada, uma vez que o valor da contratação está abaixo do limite estabelecido pela Lei nº 14.133/2021 para </w:t>
      </w:r>
      <w:r w:rsidR="00DB6AD0" w:rsidRPr="009649C8">
        <w:rPr>
          <w:rStyle w:val="nfase"/>
          <w:rFonts w:ascii="Arial" w:hAnsi="Arial" w:cs="Arial"/>
          <w:i w:val="0"/>
          <w:sz w:val="24"/>
          <w:szCs w:val="24"/>
        </w:rPr>
        <w:t>contratação direta</w:t>
      </w:r>
      <w:r w:rsidR="009D78AD" w:rsidRPr="009649C8">
        <w:rPr>
          <w:rStyle w:val="nfase"/>
          <w:rFonts w:ascii="Arial" w:hAnsi="Arial" w:cs="Arial"/>
          <w:i w:val="0"/>
          <w:sz w:val="24"/>
          <w:szCs w:val="24"/>
        </w:rPr>
        <w:t xml:space="preserve">, bem como </w:t>
      </w:r>
      <w:r w:rsidR="00D36ADC" w:rsidRPr="009649C8">
        <w:rPr>
          <w:rStyle w:val="nfase"/>
          <w:rFonts w:ascii="Arial" w:hAnsi="Arial" w:cs="Arial"/>
          <w:i w:val="0"/>
          <w:sz w:val="24"/>
          <w:szCs w:val="24"/>
        </w:rPr>
        <w:t xml:space="preserve">pelo </w:t>
      </w:r>
      <w:r w:rsidR="009D78AD" w:rsidRPr="009649C8">
        <w:rPr>
          <w:rStyle w:val="nfase"/>
          <w:rFonts w:ascii="Arial" w:hAnsi="Arial" w:cs="Arial"/>
          <w:i w:val="0"/>
          <w:sz w:val="24"/>
          <w:szCs w:val="24"/>
        </w:rPr>
        <w:lastRenderedPageBreak/>
        <w:t>Decreto Municipal nº 00</w:t>
      </w:r>
      <w:r w:rsidR="0047597E" w:rsidRPr="009649C8">
        <w:rPr>
          <w:rStyle w:val="nfase"/>
          <w:rFonts w:ascii="Arial" w:hAnsi="Arial" w:cs="Arial"/>
          <w:i w:val="0"/>
          <w:sz w:val="24"/>
          <w:szCs w:val="24"/>
        </w:rPr>
        <w:t>5 de 24 de janeiro de 2025, no qual</w:t>
      </w:r>
      <w:r w:rsidR="009D78AD" w:rsidRPr="009649C8">
        <w:rPr>
          <w:rStyle w:val="nfase"/>
          <w:rFonts w:ascii="Arial" w:hAnsi="Arial" w:cs="Arial"/>
          <w:i w:val="0"/>
          <w:sz w:val="24"/>
          <w:szCs w:val="24"/>
        </w:rPr>
        <w:t xml:space="preserve"> regulamenta o procedimento in</w:t>
      </w:r>
      <w:r w:rsidR="00DB6AD0" w:rsidRPr="009649C8">
        <w:rPr>
          <w:rStyle w:val="nfase"/>
          <w:rFonts w:ascii="Arial" w:hAnsi="Arial" w:cs="Arial"/>
          <w:i w:val="0"/>
          <w:sz w:val="24"/>
          <w:szCs w:val="24"/>
        </w:rPr>
        <w:t>terno de compras e contratações, nos limites da lei federal nº 14.133/2021.</w:t>
      </w:r>
    </w:p>
    <w:p w:rsidR="00AD585E" w:rsidRDefault="00AD585E" w:rsidP="00AD585E">
      <w:pPr>
        <w:pStyle w:val="NormalWeb"/>
        <w:shd w:val="clear" w:color="auto" w:fill="FFFFFF"/>
        <w:spacing w:before="0" w:beforeAutospacing="0" w:after="0" w:afterAutospacing="0" w:line="276" w:lineRule="auto"/>
        <w:jc w:val="both"/>
        <w:rPr>
          <w:rStyle w:val="nfase"/>
          <w:rFonts w:ascii="Arial" w:hAnsi="Arial" w:cs="Arial"/>
          <w:i w:val="0"/>
        </w:rPr>
      </w:pPr>
    </w:p>
    <w:p w:rsidR="00AD585E" w:rsidRDefault="00AD585E" w:rsidP="004F2906">
      <w:pPr>
        <w:numPr>
          <w:ilvl w:val="0"/>
          <w:numId w:val="8"/>
        </w:numPr>
        <w:shd w:val="clear" w:color="auto" w:fill="CCCCCC"/>
        <w:suppressAutoHyphens/>
        <w:spacing w:after="0" w:line="240" w:lineRule="auto"/>
        <w:ind w:left="0" w:right="-285" w:firstLine="0"/>
        <w:jc w:val="center"/>
        <w:rPr>
          <w:rFonts w:ascii="Arial" w:hAnsi="Arial" w:cs="Arial"/>
          <w:b/>
          <w:bCs/>
          <w:color w:val="000000"/>
          <w:sz w:val="24"/>
          <w:szCs w:val="24"/>
        </w:rPr>
      </w:pPr>
      <w:r>
        <w:rPr>
          <w:rFonts w:ascii="Arial" w:hAnsi="Arial" w:cs="Arial"/>
          <w:b/>
          <w:bCs/>
          <w:color w:val="000000"/>
          <w:sz w:val="24"/>
          <w:szCs w:val="24"/>
        </w:rPr>
        <w:t>DOTAÇÃO ORÇAMENTÁRIA</w:t>
      </w:r>
    </w:p>
    <w:p w:rsidR="00AD585E" w:rsidRDefault="00AD585E" w:rsidP="004F2906">
      <w:pPr>
        <w:shd w:val="clear" w:color="auto" w:fill="CCCCCC"/>
        <w:suppressAutoHyphens/>
        <w:spacing w:after="0" w:line="240" w:lineRule="auto"/>
        <w:ind w:right="-285"/>
        <w:rPr>
          <w:rFonts w:ascii="Arial" w:hAnsi="Arial" w:cs="Arial"/>
          <w:b/>
          <w:bCs/>
          <w:color w:val="000000"/>
          <w:sz w:val="24"/>
          <w:szCs w:val="24"/>
        </w:rPr>
      </w:pPr>
    </w:p>
    <w:p w:rsidR="000B1D8E" w:rsidRDefault="009E79A0" w:rsidP="000B1D8E">
      <w:pPr>
        <w:pStyle w:val="WW-Recuonormal"/>
        <w:tabs>
          <w:tab w:val="left" w:pos="426"/>
        </w:tabs>
        <w:spacing w:before="0" w:after="0"/>
        <w:ind w:left="0" w:right="-285"/>
        <w:rPr>
          <w:sz w:val="24"/>
          <w:szCs w:val="24"/>
        </w:rPr>
      </w:pPr>
      <w:r>
        <w:rPr>
          <w:rFonts w:eastAsia="Times New Roman"/>
          <w:b/>
          <w:iCs/>
          <w:sz w:val="24"/>
          <w:szCs w:val="24"/>
          <w:lang w:eastAsia="pt-BR"/>
        </w:rPr>
        <w:t xml:space="preserve">3.1. </w:t>
      </w:r>
      <w:r w:rsidR="000B1D8E" w:rsidRPr="001F1CCC">
        <w:rPr>
          <w:sz w:val="24"/>
          <w:szCs w:val="24"/>
        </w:rPr>
        <w:t xml:space="preserve">As despesas provenientes do contrato correrão à conta dos recursos consignados na </w:t>
      </w:r>
      <w:r w:rsidR="000B1D8E" w:rsidRPr="001F1CCC">
        <w:rPr>
          <w:b/>
          <w:sz w:val="24"/>
          <w:szCs w:val="24"/>
        </w:rPr>
        <w:t xml:space="preserve">Lei Orçamentária n°2310/2024, </w:t>
      </w:r>
      <w:r w:rsidR="000B1D8E" w:rsidRPr="001F1CCC">
        <w:rPr>
          <w:b/>
          <w:bCs/>
          <w:sz w:val="24"/>
          <w:szCs w:val="24"/>
        </w:rPr>
        <w:t>para o exercício de 2025</w:t>
      </w:r>
      <w:r w:rsidR="000B1D8E" w:rsidRPr="001F1CCC">
        <w:rPr>
          <w:sz w:val="24"/>
          <w:szCs w:val="24"/>
        </w:rPr>
        <w:t>, conforme dotações orçamentárias a seguir</w:t>
      </w:r>
      <w:r w:rsidR="000B1D8E">
        <w:rPr>
          <w:sz w:val="24"/>
          <w:szCs w:val="24"/>
        </w:rPr>
        <w:t xml:space="preserve">: </w:t>
      </w:r>
    </w:p>
    <w:p w:rsidR="004F2906" w:rsidRDefault="00800B2C" w:rsidP="000B1D8E">
      <w:pPr>
        <w:pStyle w:val="WW-Recuonormal"/>
        <w:tabs>
          <w:tab w:val="left" w:pos="426"/>
        </w:tabs>
        <w:spacing w:before="0" w:after="0"/>
        <w:ind w:left="0" w:right="-285"/>
        <w:rPr>
          <w:sz w:val="24"/>
          <w:szCs w:val="24"/>
        </w:rPr>
      </w:pPr>
      <w:r>
        <w:rPr>
          <w:sz w:val="24"/>
          <w:szCs w:val="24"/>
        </w:rPr>
        <w:t>Secretaria Municipal da Fazenda</w:t>
      </w:r>
    </w:p>
    <w:p w:rsidR="004F2906" w:rsidRPr="004F2906" w:rsidRDefault="00CD0491" w:rsidP="004F2906">
      <w:pPr>
        <w:spacing w:after="0"/>
        <w:jc w:val="both"/>
        <w:rPr>
          <w:rFonts w:ascii="Arial" w:hAnsi="Arial" w:cs="Arial"/>
          <w:sz w:val="24"/>
          <w:szCs w:val="24"/>
        </w:rPr>
      </w:pPr>
      <w:r>
        <w:rPr>
          <w:rFonts w:ascii="Arial" w:hAnsi="Arial" w:cs="Arial"/>
          <w:sz w:val="24"/>
          <w:szCs w:val="24"/>
        </w:rPr>
        <w:t>90</w:t>
      </w:r>
      <w:r w:rsidR="009649C8">
        <w:rPr>
          <w:rFonts w:ascii="Arial" w:hAnsi="Arial" w:cs="Arial"/>
          <w:sz w:val="24"/>
          <w:szCs w:val="24"/>
        </w:rPr>
        <w:t xml:space="preserve"> </w:t>
      </w:r>
      <w:r>
        <w:rPr>
          <w:rFonts w:ascii="Arial" w:hAnsi="Arial" w:cs="Arial"/>
          <w:sz w:val="24"/>
          <w:szCs w:val="24"/>
        </w:rPr>
        <w:t>–</w:t>
      </w:r>
      <w:r w:rsidR="009649C8">
        <w:rPr>
          <w:rFonts w:ascii="Arial" w:hAnsi="Arial" w:cs="Arial"/>
          <w:sz w:val="24"/>
          <w:szCs w:val="24"/>
        </w:rPr>
        <w:t xml:space="preserve"> </w:t>
      </w:r>
      <w:r>
        <w:rPr>
          <w:rFonts w:ascii="Arial" w:hAnsi="Arial" w:cs="Arial"/>
          <w:sz w:val="24"/>
          <w:szCs w:val="24"/>
        </w:rPr>
        <w:t>SERVIÇOS DE CONSULTORIA</w:t>
      </w:r>
    </w:p>
    <w:p w:rsidR="00CD6B34" w:rsidRPr="00DD6686" w:rsidRDefault="00CD6B34" w:rsidP="00CD6B34">
      <w:pPr>
        <w:pStyle w:val="SemEspaamento"/>
        <w:jc w:val="both"/>
        <w:rPr>
          <w:rFonts w:ascii="Arial" w:hAnsi="Arial" w:cs="Arial"/>
        </w:rPr>
      </w:pPr>
    </w:p>
    <w:p w:rsidR="004F2906" w:rsidRPr="009649C8" w:rsidRDefault="004F2906" w:rsidP="004F2906">
      <w:pPr>
        <w:numPr>
          <w:ilvl w:val="0"/>
          <w:numId w:val="8"/>
        </w:numPr>
        <w:shd w:val="clear" w:color="auto" w:fill="CCCCCC"/>
        <w:suppressAutoHyphens/>
        <w:spacing w:after="0" w:line="240" w:lineRule="auto"/>
        <w:ind w:left="0" w:right="-285" w:firstLine="0"/>
        <w:jc w:val="center"/>
        <w:rPr>
          <w:rFonts w:ascii="Arial" w:hAnsi="Arial" w:cs="Arial"/>
          <w:b/>
          <w:bCs/>
          <w:color w:val="000000"/>
          <w:sz w:val="24"/>
          <w:szCs w:val="24"/>
        </w:rPr>
      </w:pPr>
      <w:r w:rsidRPr="009649C8">
        <w:rPr>
          <w:rFonts w:ascii="Arial" w:hAnsi="Arial" w:cs="Arial"/>
          <w:b/>
          <w:bCs/>
          <w:color w:val="000000"/>
          <w:sz w:val="24"/>
          <w:szCs w:val="24"/>
        </w:rPr>
        <w:t>TABELA DE ITENS</w:t>
      </w:r>
    </w:p>
    <w:p w:rsidR="004F2906" w:rsidRPr="009649C8" w:rsidRDefault="004F2906" w:rsidP="004F2906">
      <w:pPr>
        <w:shd w:val="clear" w:color="auto" w:fill="CCCCCC"/>
        <w:suppressAutoHyphens/>
        <w:spacing w:after="0" w:line="240" w:lineRule="auto"/>
        <w:ind w:right="-285"/>
        <w:rPr>
          <w:rFonts w:ascii="Arial" w:hAnsi="Arial" w:cs="Arial"/>
          <w:b/>
          <w:bCs/>
          <w:color w:val="000000"/>
          <w:sz w:val="24"/>
          <w:szCs w:val="24"/>
        </w:rPr>
      </w:pPr>
    </w:p>
    <w:p w:rsidR="00F72B4C" w:rsidRDefault="004F2906" w:rsidP="00F72B4C">
      <w:pPr>
        <w:pStyle w:val="SemEspaamento"/>
        <w:spacing w:line="276" w:lineRule="auto"/>
        <w:ind w:right="-285"/>
        <w:jc w:val="both"/>
        <w:rPr>
          <w:rFonts w:ascii="Arial" w:hAnsi="Arial" w:cs="Arial"/>
        </w:rPr>
      </w:pPr>
      <w:r w:rsidRPr="009649C8">
        <w:rPr>
          <w:rFonts w:ascii="Arial" w:hAnsi="Arial" w:cs="Arial"/>
          <w:b/>
        </w:rPr>
        <w:t xml:space="preserve">4.1. </w:t>
      </w:r>
      <w:r w:rsidR="00DD6686" w:rsidRPr="009649C8">
        <w:rPr>
          <w:rFonts w:ascii="Arial" w:hAnsi="Arial" w:cs="Arial"/>
        </w:rPr>
        <w:t>Conforme disposto neste termo de referência em seu objeto, a contratação</w:t>
      </w:r>
      <w:r w:rsidR="009649C8" w:rsidRPr="009649C8">
        <w:rPr>
          <w:rFonts w:ascii="Arial" w:hAnsi="Arial" w:cs="Arial"/>
        </w:rPr>
        <w:t xml:space="preserve"> </w:t>
      </w:r>
      <w:r w:rsidR="00F72B4C" w:rsidRPr="009649C8">
        <w:rPr>
          <w:rFonts w:ascii="Arial" w:hAnsi="Arial" w:cs="Arial"/>
        </w:rPr>
        <w:t>de empresa especializada em Assessoria e Consultoria</w:t>
      </w:r>
      <w:r w:rsidR="00F72B4C" w:rsidRPr="00F72B4C">
        <w:rPr>
          <w:rFonts w:ascii="Arial" w:hAnsi="Arial" w:cs="Arial"/>
        </w:rPr>
        <w:t xml:space="preserve"> Técnica na área tributária</w:t>
      </w:r>
      <w:r w:rsidR="00DD6686" w:rsidRPr="00F72B4C">
        <w:rPr>
          <w:rFonts w:ascii="Arial" w:hAnsi="Arial" w:cs="Arial"/>
        </w:rPr>
        <w:t xml:space="preserve"> se faz necessária</w:t>
      </w:r>
      <w:r w:rsidR="00F72B4C" w:rsidRPr="00F72B4C">
        <w:rPr>
          <w:rFonts w:ascii="Arial" w:hAnsi="Arial" w:cs="Arial"/>
        </w:rPr>
        <w:t>, pois a área tributária é fundamental para uma administração eficiente, sendo essencial para ga</w:t>
      </w:r>
      <w:r w:rsidR="009649C8">
        <w:rPr>
          <w:rFonts w:ascii="Arial" w:hAnsi="Arial" w:cs="Arial"/>
        </w:rPr>
        <w:t>ra</w:t>
      </w:r>
      <w:r w:rsidR="00F72B4C" w:rsidRPr="00F72B4C">
        <w:rPr>
          <w:rFonts w:ascii="Arial" w:hAnsi="Arial" w:cs="Arial"/>
        </w:rPr>
        <w:t>ntir que as obrigações fiscais sejam cumpridas corretamente e com transparência</w:t>
      </w:r>
      <w:r w:rsidR="009649C8">
        <w:rPr>
          <w:rFonts w:ascii="Arial" w:hAnsi="Arial" w:cs="Arial"/>
        </w:rPr>
        <w:t xml:space="preserve">, vejamos o descritivo dos serviços na tabela a seguir: </w:t>
      </w:r>
    </w:p>
    <w:p w:rsidR="009649C8" w:rsidRPr="00C44C2B" w:rsidRDefault="009649C8" w:rsidP="00F72B4C">
      <w:pPr>
        <w:pStyle w:val="SemEspaamento"/>
        <w:spacing w:line="276" w:lineRule="auto"/>
        <w:ind w:right="-285"/>
        <w:jc w:val="both"/>
        <w:rPr>
          <w:rFonts w:ascii="Arial" w:hAnsi="Arial" w:cs="Arial"/>
        </w:rPr>
      </w:pPr>
    </w:p>
    <w:tbl>
      <w:tblPr>
        <w:tblStyle w:val="Tabelacomgrade"/>
        <w:tblW w:w="8789" w:type="dxa"/>
        <w:tblInd w:w="108" w:type="dxa"/>
        <w:tblLook w:val="04A0"/>
      </w:tblPr>
      <w:tblGrid>
        <w:gridCol w:w="790"/>
        <w:gridCol w:w="3131"/>
        <w:gridCol w:w="1057"/>
        <w:gridCol w:w="1376"/>
        <w:gridCol w:w="1151"/>
        <w:gridCol w:w="1284"/>
      </w:tblGrid>
      <w:tr w:rsidR="00C44C2B" w:rsidRPr="00C44C2B" w:rsidTr="00C44C2B">
        <w:tc>
          <w:tcPr>
            <w:tcW w:w="764" w:type="dxa"/>
          </w:tcPr>
          <w:p w:rsidR="00C44C2B" w:rsidRPr="00C44C2B" w:rsidRDefault="00C44C2B" w:rsidP="009649C8">
            <w:pPr>
              <w:jc w:val="both"/>
              <w:rPr>
                <w:rFonts w:ascii="Arial" w:hAnsi="Arial" w:cs="Arial"/>
                <w:b/>
                <w:sz w:val="24"/>
                <w:szCs w:val="24"/>
                <w:lang w:eastAsia="pt-BR"/>
              </w:rPr>
            </w:pPr>
            <w:r w:rsidRPr="00C44C2B">
              <w:rPr>
                <w:rFonts w:ascii="Arial" w:hAnsi="Arial" w:cs="Arial"/>
                <w:b/>
                <w:sz w:val="24"/>
                <w:szCs w:val="24"/>
                <w:lang w:eastAsia="pt-BR"/>
              </w:rPr>
              <w:t>ITEM</w:t>
            </w:r>
          </w:p>
        </w:tc>
        <w:tc>
          <w:tcPr>
            <w:tcW w:w="3772" w:type="dxa"/>
          </w:tcPr>
          <w:p w:rsidR="00C44C2B" w:rsidRPr="00C44C2B" w:rsidRDefault="00C44C2B" w:rsidP="009649C8">
            <w:pPr>
              <w:jc w:val="both"/>
              <w:rPr>
                <w:rFonts w:ascii="Arial" w:hAnsi="Arial" w:cs="Arial"/>
                <w:b/>
                <w:sz w:val="24"/>
                <w:szCs w:val="24"/>
                <w:lang w:eastAsia="pt-BR"/>
              </w:rPr>
            </w:pPr>
            <w:r w:rsidRPr="00C44C2B">
              <w:rPr>
                <w:rFonts w:ascii="Arial" w:hAnsi="Arial" w:cs="Arial"/>
                <w:b/>
                <w:sz w:val="24"/>
                <w:szCs w:val="24"/>
                <w:lang w:eastAsia="pt-BR"/>
              </w:rPr>
              <w:t>DESCRIÇÃO</w:t>
            </w:r>
          </w:p>
        </w:tc>
        <w:tc>
          <w:tcPr>
            <w:tcW w:w="941" w:type="dxa"/>
          </w:tcPr>
          <w:p w:rsidR="00C44C2B" w:rsidRPr="00C44C2B" w:rsidRDefault="00C44C2B" w:rsidP="009649C8">
            <w:pPr>
              <w:jc w:val="both"/>
              <w:rPr>
                <w:rFonts w:ascii="Arial" w:hAnsi="Arial" w:cs="Arial"/>
                <w:b/>
                <w:sz w:val="24"/>
                <w:szCs w:val="24"/>
                <w:lang w:eastAsia="pt-BR"/>
              </w:rPr>
            </w:pPr>
            <w:r w:rsidRPr="00C44C2B">
              <w:rPr>
                <w:rFonts w:ascii="Arial" w:hAnsi="Arial" w:cs="Arial"/>
                <w:b/>
                <w:sz w:val="24"/>
                <w:szCs w:val="24"/>
                <w:lang w:eastAsia="pt-BR"/>
              </w:rPr>
              <w:t>QNT</w:t>
            </w:r>
          </w:p>
        </w:tc>
        <w:tc>
          <w:tcPr>
            <w:tcW w:w="1183" w:type="dxa"/>
          </w:tcPr>
          <w:p w:rsidR="00C44C2B" w:rsidRPr="00C44C2B" w:rsidRDefault="00C44C2B" w:rsidP="009649C8">
            <w:pPr>
              <w:jc w:val="both"/>
              <w:rPr>
                <w:rFonts w:ascii="Arial" w:hAnsi="Arial" w:cs="Arial"/>
                <w:b/>
                <w:sz w:val="24"/>
                <w:szCs w:val="24"/>
                <w:lang w:eastAsia="pt-BR"/>
              </w:rPr>
            </w:pPr>
            <w:r w:rsidRPr="00C44C2B">
              <w:rPr>
                <w:rFonts w:ascii="Arial" w:hAnsi="Arial" w:cs="Arial"/>
                <w:b/>
                <w:sz w:val="24"/>
                <w:szCs w:val="24"/>
                <w:lang w:eastAsia="pt-BR"/>
              </w:rPr>
              <w:t>VALOR UNITÁRIO</w:t>
            </w:r>
          </w:p>
        </w:tc>
        <w:tc>
          <w:tcPr>
            <w:tcW w:w="995" w:type="dxa"/>
          </w:tcPr>
          <w:p w:rsidR="00C44C2B" w:rsidRPr="00C44C2B" w:rsidRDefault="00C44C2B" w:rsidP="009649C8">
            <w:pPr>
              <w:jc w:val="both"/>
              <w:rPr>
                <w:rFonts w:ascii="Arial" w:hAnsi="Arial" w:cs="Arial"/>
                <w:b/>
                <w:sz w:val="24"/>
                <w:szCs w:val="24"/>
                <w:lang w:eastAsia="pt-BR"/>
              </w:rPr>
            </w:pPr>
            <w:r w:rsidRPr="00C44C2B">
              <w:rPr>
                <w:rFonts w:ascii="Arial" w:hAnsi="Arial" w:cs="Arial"/>
                <w:b/>
                <w:sz w:val="24"/>
                <w:szCs w:val="24"/>
                <w:lang w:eastAsia="pt-BR"/>
              </w:rPr>
              <w:t>MÉDIA</w:t>
            </w:r>
          </w:p>
        </w:tc>
        <w:tc>
          <w:tcPr>
            <w:tcW w:w="1134" w:type="dxa"/>
          </w:tcPr>
          <w:p w:rsidR="00C44C2B" w:rsidRPr="00C44C2B" w:rsidRDefault="00C44C2B" w:rsidP="009649C8">
            <w:pPr>
              <w:jc w:val="both"/>
              <w:rPr>
                <w:rFonts w:ascii="Arial" w:hAnsi="Arial" w:cs="Arial"/>
                <w:b/>
                <w:sz w:val="24"/>
                <w:szCs w:val="24"/>
                <w:lang w:eastAsia="pt-BR"/>
              </w:rPr>
            </w:pPr>
            <w:r w:rsidRPr="00C44C2B">
              <w:rPr>
                <w:rFonts w:ascii="Arial" w:hAnsi="Arial" w:cs="Arial"/>
                <w:b/>
                <w:sz w:val="24"/>
                <w:szCs w:val="24"/>
                <w:lang w:eastAsia="pt-BR"/>
              </w:rPr>
              <w:t>VALOR TOTAL</w:t>
            </w:r>
          </w:p>
        </w:tc>
      </w:tr>
      <w:tr w:rsidR="00C44C2B" w:rsidRPr="00C44C2B" w:rsidTr="00C44C2B">
        <w:tc>
          <w:tcPr>
            <w:tcW w:w="764" w:type="dxa"/>
          </w:tcPr>
          <w:p w:rsidR="00C44C2B" w:rsidRPr="00C44C2B" w:rsidRDefault="00C44C2B" w:rsidP="009649C8">
            <w:pPr>
              <w:jc w:val="both"/>
              <w:rPr>
                <w:rFonts w:ascii="Arial" w:hAnsi="Arial" w:cs="Arial"/>
                <w:sz w:val="24"/>
                <w:szCs w:val="24"/>
                <w:lang w:eastAsia="pt-BR"/>
              </w:rPr>
            </w:pPr>
            <w:r w:rsidRPr="00C44C2B">
              <w:rPr>
                <w:rFonts w:ascii="Arial" w:hAnsi="Arial" w:cs="Arial"/>
                <w:sz w:val="24"/>
                <w:szCs w:val="24"/>
                <w:lang w:eastAsia="pt-BR"/>
              </w:rPr>
              <w:t>01</w:t>
            </w:r>
          </w:p>
        </w:tc>
        <w:tc>
          <w:tcPr>
            <w:tcW w:w="3772" w:type="dxa"/>
          </w:tcPr>
          <w:p w:rsidR="00C44C2B" w:rsidRPr="00C44C2B" w:rsidRDefault="00C44C2B" w:rsidP="009649C8">
            <w:pPr>
              <w:jc w:val="both"/>
              <w:rPr>
                <w:rFonts w:ascii="Arial" w:hAnsi="Arial" w:cs="Arial"/>
                <w:sz w:val="24"/>
                <w:szCs w:val="24"/>
                <w:lang w:eastAsia="pt-BR"/>
              </w:rPr>
            </w:pPr>
            <w:r w:rsidRPr="00C44C2B">
              <w:rPr>
                <w:rFonts w:ascii="Arial" w:hAnsi="Arial" w:cs="Arial"/>
                <w:sz w:val="24"/>
                <w:szCs w:val="24"/>
                <w:lang w:eastAsia="pt-BR"/>
              </w:rPr>
              <w:t xml:space="preserve">Contratação de empresa especializada em assessoria e consultoria técnica na área tributária e gerenciamento de índices de participação do município na arrecadação do ICMS. </w:t>
            </w:r>
          </w:p>
        </w:tc>
        <w:tc>
          <w:tcPr>
            <w:tcW w:w="941" w:type="dxa"/>
          </w:tcPr>
          <w:p w:rsidR="00C44C2B" w:rsidRPr="00C44C2B" w:rsidRDefault="00C44C2B" w:rsidP="009649C8">
            <w:pPr>
              <w:jc w:val="both"/>
              <w:rPr>
                <w:rFonts w:ascii="Arial" w:hAnsi="Arial" w:cs="Arial"/>
                <w:sz w:val="24"/>
                <w:szCs w:val="24"/>
                <w:lang w:eastAsia="pt-BR"/>
              </w:rPr>
            </w:pPr>
          </w:p>
          <w:p w:rsidR="00C44C2B" w:rsidRPr="00C44C2B" w:rsidRDefault="00C44C2B" w:rsidP="009649C8">
            <w:pPr>
              <w:jc w:val="both"/>
              <w:rPr>
                <w:rFonts w:ascii="Arial" w:hAnsi="Arial" w:cs="Arial"/>
                <w:sz w:val="24"/>
                <w:szCs w:val="24"/>
                <w:lang w:eastAsia="pt-BR"/>
              </w:rPr>
            </w:pPr>
            <w:r w:rsidRPr="00C44C2B">
              <w:rPr>
                <w:rFonts w:ascii="Arial" w:hAnsi="Arial" w:cs="Arial"/>
                <w:sz w:val="24"/>
                <w:szCs w:val="24"/>
                <w:lang w:eastAsia="pt-BR"/>
              </w:rPr>
              <w:t xml:space="preserve">12 MESES </w:t>
            </w:r>
          </w:p>
        </w:tc>
        <w:tc>
          <w:tcPr>
            <w:tcW w:w="1183" w:type="dxa"/>
          </w:tcPr>
          <w:p w:rsidR="00C44C2B" w:rsidRPr="00C44C2B" w:rsidRDefault="00C44C2B" w:rsidP="009649C8">
            <w:pPr>
              <w:jc w:val="both"/>
              <w:rPr>
                <w:rFonts w:ascii="Arial" w:hAnsi="Arial" w:cs="Arial"/>
                <w:sz w:val="24"/>
                <w:szCs w:val="24"/>
                <w:lang w:eastAsia="pt-BR"/>
              </w:rPr>
            </w:pPr>
          </w:p>
          <w:p w:rsidR="00C44C2B" w:rsidRPr="00C44C2B" w:rsidRDefault="00C44C2B" w:rsidP="009649C8">
            <w:pPr>
              <w:jc w:val="both"/>
              <w:rPr>
                <w:rFonts w:ascii="Arial" w:hAnsi="Arial" w:cs="Arial"/>
                <w:sz w:val="24"/>
                <w:szCs w:val="24"/>
                <w:lang w:eastAsia="pt-BR"/>
              </w:rPr>
            </w:pPr>
            <w:r w:rsidRPr="00C44C2B">
              <w:rPr>
                <w:rFonts w:ascii="Arial" w:hAnsi="Arial" w:cs="Arial"/>
                <w:sz w:val="24"/>
                <w:szCs w:val="24"/>
                <w:lang w:eastAsia="pt-BR"/>
              </w:rPr>
              <w:t>R$ 3.200.00</w:t>
            </w:r>
          </w:p>
        </w:tc>
        <w:tc>
          <w:tcPr>
            <w:tcW w:w="995" w:type="dxa"/>
          </w:tcPr>
          <w:p w:rsidR="00C44C2B" w:rsidRPr="00C44C2B" w:rsidRDefault="00C44C2B" w:rsidP="009649C8">
            <w:pPr>
              <w:jc w:val="both"/>
              <w:rPr>
                <w:rFonts w:ascii="Arial" w:hAnsi="Arial" w:cs="Arial"/>
                <w:sz w:val="24"/>
                <w:szCs w:val="24"/>
                <w:lang w:eastAsia="pt-BR"/>
              </w:rPr>
            </w:pPr>
          </w:p>
          <w:p w:rsidR="00C44C2B" w:rsidRPr="00C44C2B" w:rsidRDefault="00C44C2B" w:rsidP="009649C8">
            <w:pPr>
              <w:jc w:val="both"/>
              <w:rPr>
                <w:rFonts w:ascii="Arial" w:hAnsi="Arial" w:cs="Arial"/>
                <w:sz w:val="24"/>
                <w:szCs w:val="24"/>
                <w:lang w:eastAsia="pt-BR"/>
              </w:rPr>
            </w:pPr>
            <w:r w:rsidRPr="00C44C2B">
              <w:rPr>
                <w:rFonts w:ascii="Arial" w:hAnsi="Arial" w:cs="Arial"/>
                <w:sz w:val="24"/>
                <w:szCs w:val="24"/>
                <w:lang w:eastAsia="pt-BR"/>
              </w:rPr>
              <w:t>R$ 3.200,00</w:t>
            </w:r>
          </w:p>
        </w:tc>
        <w:tc>
          <w:tcPr>
            <w:tcW w:w="1134" w:type="dxa"/>
          </w:tcPr>
          <w:p w:rsidR="00C44C2B" w:rsidRPr="00C44C2B" w:rsidRDefault="00C44C2B" w:rsidP="009649C8">
            <w:pPr>
              <w:jc w:val="both"/>
              <w:rPr>
                <w:rFonts w:ascii="Arial" w:hAnsi="Arial" w:cs="Arial"/>
                <w:sz w:val="24"/>
                <w:szCs w:val="24"/>
                <w:lang w:eastAsia="pt-BR"/>
              </w:rPr>
            </w:pPr>
            <w:r w:rsidRPr="00C44C2B">
              <w:rPr>
                <w:rFonts w:ascii="Arial" w:hAnsi="Arial" w:cs="Arial"/>
                <w:sz w:val="24"/>
                <w:szCs w:val="24"/>
                <w:lang w:eastAsia="pt-BR"/>
              </w:rPr>
              <w:t xml:space="preserve"> </w:t>
            </w:r>
          </w:p>
          <w:p w:rsidR="00C44C2B" w:rsidRPr="00C44C2B" w:rsidRDefault="00C44C2B" w:rsidP="009649C8">
            <w:pPr>
              <w:jc w:val="both"/>
              <w:rPr>
                <w:rFonts w:ascii="Arial" w:hAnsi="Arial" w:cs="Arial"/>
                <w:sz w:val="24"/>
                <w:szCs w:val="24"/>
                <w:lang w:eastAsia="pt-BR"/>
              </w:rPr>
            </w:pPr>
            <w:r w:rsidRPr="00C44C2B">
              <w:rPr>
                <w:rFonts w:ascii="Arial" w:hAnsi="Arial" w:cs="Arial"/>
                <w:sz w:val="24"/>
                <w:szCs w:val="24"/>
                <w:lang w:eastAsia="pt-BR"/>
              </w:rPr>
              <w:t>R$ 38.400,00</w:t>
            </w:r>
          </w:p>
        </w:tc>
      </w:tr>
    </w:tbl>
    <w:p w:rsidR="00690966" w:rsidRPr="002C7C5E" w:rsidRDefault="00690966" w:rsidP="00BB670D">
      <w:pPr>
        <w:pStyle w:val="WW-Recuonormal"/>
        <w:tabs>
          <w:tab w:val="left" w:pos="426"/>
        </w:tabs>
        <w:spacing w:before="0" w:after="0"/>
        <w:ind w:left="0"/>
        <w:rPr>
          <w:b/>
          <w:sz w:val="24"/>
          <w:szCs w:val="24"/>
        </w:rPr>
      </w:pPr>
    </w:p>
    <w:p w:rsidR="00690966" w:rsidRDefault="00690966" w:rsidP="00690966">
      <w:pPr>
        <w:numPr>
          <w:ilvl w:val="0"/>
          <w:numId w:val="8"/>
        </w:numPr>
        <w:shd w:val="clear" w:color="auto" w:fill="CCCCCC"/>
        <w:suppressAutoHyphens/>
        <w:spacing w:after="0" w:line="240" w:lineRule="auto"/>
        <w:ind w:left="0" w:right="-285" w:firstLine="0"/>
        <w:jc w:val="center"/>
        <w:rPr>
          <w:rFonts w:ascii="Arial" w:hAnsi="Arial" w:cs="Arial"/>
          <w:b/>
          <w:bCs/>
          <w:color w:val="000000"/>
          <w:sz w:val="24"/>
          <w:szCs w:val="24"/>
        </w:rPr>
      </w:pPr>
      <w:r>
        <w:rPr>
          <w:rFonts w:ascii="Arial" w:hAnsi="Arial" w:cs="Arial"/>
          <w:b/>
          <w:bCs/>
          <w:color w:val="000000"/>
          <w:sz w:val="24"/>
          <w:szCs w:val="24"/>
        </w:rPr>
        <w:t xml:space="preserve">CRITÉRIO DE JULGAMENTO </w:t>
      </w:r>
    </w:p>
    <w:p w:rsidR="00690966" w:rsidRDefault="00690966" w:rsidP="00690966">
      <w:pPr>
        <w:shd w:val="clear" w:color="auto" w:fill="CCCCCC"/>
        <w:suppressAutoHyphens/>
        <w:spacing w:after="0" w:line="240" w:lineRule="auto"/>
        <w:ind w:right="-285"/>
        <w:rPr>
          <w:rFonts w:ascii="Arial" w:hAnsi="Arial" w:cs="Arial"/>
          <w:b/>
          <w:bCs/>
          <w:color w:val="000000"/>
          <w:sz w:val="24"/>
          <w:szCs w:val="24"/>
        </w:rPr>
      </w:pPr>
    </w:p>
    <w:p w:rsidR="009649C8" w:rsidRPr="00C44C2B" w:rsidRDefault="00690966" w:rsidP="009649C8">
      <w:pPr>
        <w:pStyle w:val="WW-Recuonormal"/>
        <w:tabs>
          <w:tab w:val="left" w:pos="426"/>
        </w:tabs>
        <w:spacing w:before="0" w:after="0"/>
        <w:ind w:left="0" w:right="-285"/>
        <w:rPr>
          <w:b/>
          <w:color w:val="000000" w:themeColor="text1"/>
          <w:sz w:val="24"/>
          <w:szCs w:val="24"/>
        </w:rPr>
      </w:pPr>
      <w:r w:rsidRPr="00684EF3">
        <w:rPr>
          <w:b/>
          <w:color w:val="000000" w:themeColor="text1"/>
          <w:sz w:val="24"/>
          <w:szCs w:val="24"/>
        </w:rPr>
        <w:t>5</w:t>
      </w:r>
      <w:r w:rsidRPr="00C44C2B">
        <w:rPr>
          <w:b/>
          <w:color w:val="000000" w:themeColor="text1"/>
          <w:sz w:val="24"/>
          <w:szCs w:val="24"/>
        </w:rPr>
        <w:t xml:space="preserve">.1. </w:t>
      </w:r>
      <w:r w:rsidR="00F43BBD" w:rsidRPr="00C44C2B">
        <w:rPr>
          <w:sz w:val="24"/>
          <w:szCs w:val="24"/>
        </w:rPr>
        <w:t>O critério de julgamento estabelecido para essa futura contratação será por menor valor auferido</w:t>
      </w:r>
      <w:r w:rsidR="00EE035D" w:rsidRPr="00C44C2B">
        <w:rPr>
          <w:sz w:val="24"/>
          <w:szCs w:val="24"/>
        </w:rPr>
        <w:t>,</w:t>
      </w:r>
      <w:r w:rsidR="00C44C2B">
        <w:rPr>
          <w:sz w:val="24"/>
          <w:szCs w:val="24"/>
        </w:rPr>
        <w:t xml:space="preserve"> </w:t>
      </w:r>
      <w:r w:rsidR="00F43BBD" w:rsidRPr="00C44C2B">
        <w:rPr>
          <w:sz w:val="24"/>
          <w:szCs w:val="24"/>
        </w:rPr>
        <w:t>conforme artigo 33, inciso II da lei 14.133/2021.</w:t>
      </w:r>
      <w:r w:rsidR="00F43BBD" w:rsidRPr="00EE035D">
        <w:rPr>
          <w:sz w:val="24"/>
          <w:szCs w:val="24"/>
        </w:rPr>
        <w:t xml:space="preserve"> </w:t>
      </w:r>
    </w:p>
    <w:p w:rsidR="009649C8" w:rsidRPr="00EE035D" w:rsidRDefault="009649C8" w:rsidP="009649C8">
      <w:pPr>
        <w:pStyle w:val="WW-Recuonormal"/>
        <w:tabs>
          <w:tab w:val="left" w:pos="426"/>
        </w:tabs>
        <w:spacing w:before="0" w:after="0"/>
        <w:ind w:left="0" w:right="-285"/>
        <w:rPr>
          <w:b/>
          <w:sz w:val="24"/>
          <w:szCs w:val="24"/>
        </w:rPr>
      </w:pPr>
    </w:p>
    <w:p w:rsidR="00690966" w:rsidRDefault="007E0760" w:rsidP="00690966">
      <w:pPr>
        <w:numPr>
          <w:ilvl w:val="0"/>
          <w:numId w:val="8"/>
        </w:numPr>
        <w:shd w:val="clear" w:color="auto" w:fill="CCCCCC"/>
        <w:suppressAutoHyphens/>
        <w:spacing w:after="0" w:line="240" w:lineRule="auto"/>
        <w:ind w:left="0" w:right="-285" w:firstLine="0"/>
        <w:jc w:val="center"/>
        <w:rPr>
          <w:rFonts w:ascii="Arial" w:hAnsi="Arial" w:cs="Arial"/>
          <w:b/>
          <w:bCs/>
          <w:color w:val="000000"/>
          <w:sz w:val="24"/>
          <w:szCs w:val="24"/>
        </w:rPr>
      </w:pPr>
      <w:r>
        <w:rPr>
          <w:rFonts w:ascii="Arial" w:hAnsi="Arial" w:cs="Arial"/>
          <w:b/>
          <w:bCs/>
          <w:color w:val="000000"/>
          <w:sz w:val="24"/>
          <w:szCs w:val="24"/>
        </w:rPr>
        <w:t>PRESTAÇÃO</w:t>
      </w:r>
      <w:r w:rsidR="00690966">
        <w:rPr>
          <w:rFonts w:ascii="Arial" w:hAnsi="Arial" w:cs="Arial"/>
          <w:b/>
          <w:bCs/>
          <w:color w:val="000000"/>
          <w:sz w:val="24"/>
          <w:szCs w:val="24"/>
        </w:rPr>
        <w:t xml:space="preserve"> DE SERVIÇOS</w:t>
      </w:r>
    </w:p>
    <w:p w:rsidR="00690966" w:rsidRDefault="00690966" w:rsidP="00690966">
      <w:pPr>
        <w:shd w:val="clear" w:color="auto" w:fill="CCCCCC"/>
        <w:suppressAutoHyphens/>
        <w:spacing w:after="0" w:line="240" w:lineRule="auto"/>
        <w:ind w:right="-285"/>
        <w:rPr>
          <w:rFonts w:ascii="Arial" w:hAnsi="Arial" w:cs="Arial"/>
          <w:b/>
          <w:bCs/>
          <w:color w:val="000000"/>
          <w:sz w:val="24"/>
          <w:szCs w:val="24"/>
        </w:rPr>
      </w:pPr>
    </w:p>
    <w:p w:rsidR="00690966" w:rsidRDefault="00EB0A81" w:rsidP="00690966">
      <w:pPr>
        <w:pStyle w:val="WW-Recuonormal"/>
        <w:tabs>
          <w:tab w:val="left" w:pos="426"/>
        </w:tabs>
        <w:spacing w:before="0" w:after="0" w:line="276" w:lineRule="auto"/>
        <w:ind w:left="0" w:right="-285"/>
        <w:rPr>
          <w:sz w:val="24"/>
          <w:szCs w:val="24"/>
        </w:rPr>
      </w:pPr>
      <w:r w:rsidRPr="00C44C2B">
        <w:rPr>
          <w:b/>
          <w:sz w:val="24"/>
          <w:szCs w:val="24"/>
        </w:rPr>
        <w:t>6.1</w:t>
      </w:r>
      <w:r w:rsidR="00010A50" w:rsidRPr="00C44C2B">
        <w:rPr>
          <w:b/>
          <w:sz w:val="24"/>
          <w:szCs w:val="24"/>
        </w:rPr>
        <w:t xml:space="preserve">. </w:t>
      </w:r>
      <w:r w:rsidR="00EC7B1C" w:rsidRPr="00C44C2B">
        <w:rPr>
          <w:sz w:val="24"/>
          <w:szCs w:val="24"/>
        </w:rPr>
        <w:t xml:space="preserve">A CONTRATADA </w:t>
      </w:r>
      <w:r w:rsidR="00C44C2B">
        <w:rPr>
          <w:sz w:val="24"/>
          <w:szCs w:val="24"/>
        </w:rPr>
        <w:t>prestará os serviços “in loco” com disponibilidade de a</w:t>
      </w:r>
      <w:r w:rsidR="008D4AD4">
        <w:rPr>
          <w:sz w:val="24"/>
          <w:szCs w:val="24"/>
        </w:rPr>
        <w:t xml:space="preserve">tendimento durante o horário comercial da contratante, </w:t>
      </w:r>
      <w:proofErr w:type="gramStart"/>
      <w:r w:rsidR="008D4AD4">
        <w:rPr>
          <w:sz w:val="24"/>
          <w:szCs w:val="24"/>
        </w:rPr>
        <w:t>ou seja</w:t>
      </w:r>
      <w:proofErr w:type="gramEnd"/>
      <w:r w:rsidR="008D4AD4">
        <w:rPr>
          <w:sz w:val="24"/>
          <w:szCs w:val="24"/>
        </w:rPr>
        <w:t xml:space="preserve"> das 07:30h até as 11:30h e das 13:00 até as 17:00h. </w:t>
      </w:r>
    </w:p>
    <w:p w:rsidR="00C44C2B" w:rsidRDefault="00C44C2B" w:rsidP="00690966">
      <w:pPr>
        <w:pStyle w:val="WW-Recuonormal"/>
        <w:tabs>
          <w:tab w:val="left" w:pos="426"/>
        </w:tabs>
        <w:spacing w:before="0" w:after="0" w:line="276" w:lineRule="auto"/>
        <w:ind w:left="0" w:right="-285"/>
        <w:rPr>
          <w:sz w:val="24"/>
          <w:szCs w:val="24"/>
        </w:rPr>
      </w:pPr>
      <w:r w:rsidRPr="00C44C2B">
        <w:rPr>
          <w:b/>
          <w:sz w:val="24"/>
          <w:szCs w:val="24"/>
        </w:rPr>
        <w:t xml:space="preserve">6.2. </w:t>
      </w:r>
      <w:r>
        <w:rPr>
          <w:sz w:val="24"/>
          <w:szCs w:val="24"/>
        </w:rPr>
        <w:t>O serviço presencia</w:t>
      </w:r>
      <w:r w:rsidR="008D4AD4">
        <w:rPr>
          <w:sz w:val="24"/>
          <w:szCs w:val="24"/>
        </w:rPr>
        <w:t xml:space="preserve">l será realizado uma vez ao mês, conforme combinado com a contratante, </w:t>
      </w:r>
      <w:r>
        <w:rPr>
          <w:sz w:val="24"/>
          <w:szCs w:val="24"/>
        </w:rPr>
        <w:t xml:space="preserve">com duração mínima de 08 (oito) horas, </w:t>
      </w:r>
      <w:r w:rsidR="008D4AD4">
        <w:rPr>
          <w:sz w:val="24"/>
          <w:szCs w:val="24"/>
        </w:rPr>
        <w:t xml:space="preserve">realizados no </w:t>
      </w:r>
      <w:r>
        <w:rPr>
          <w:sz w:val="24"/>
          <w:szCs w:val="24"/>
        </w:rPr>
        <w:lastRenderedPageBreak/>
        <w:t xml:space="preserve">endereço sito Rua Mário Quintana, centro no prédio municipal de São Valentim do Sul/RS. </w:t>
      </w:r>
    </w:p>
    <w:p w:rsidR="00C44C2B" w:rsidRDefault="00C44C2B" w:rsidP="000B1D8E">
      <w:pPr>
        <w:pStyle w:val="WW-Recuonormal"/>
        <w:tabs>
          <w:tab w:val="left" w:pos="426"/>
        </w:tabs>
        <w:spacing w:before="0" w:after="0"/>
        <w:ind w:left="0" w:right="-285"/>
        <w:rPr>
          <w:sz w:val="24"/>
          <w:szCs w:val="24"/>
        </w:rPr>
      </w:pPr>
      <w:r w:rsidRPr="00C44C2B">
        <w:rPr>
          <w:b/>
          <w:sz w:val="24"/>
          <w:szCs w:val="24"/>
        </w:rPr>
        <w:t>6.3.</w:t>
      </w:r>
      <w:r>
        <w:rPr>
          <w:sz w:val="24"/>
          <w:szCs w:val="24"/>
        </w:rPr>
        <w:t xml:space="preserve"> Ficará a cargo da contratada </w:t>
      </w:r>
      <w:r w:rsidRPr="00B71D2D">
        <w:rPr>
          <w:sz w:val="24"/>
          <w:szCs w:val="24"/>
        </w:rPr>
        <w:t>deslocamen</w:t>
      </w:r>
      <w:r>
        <w:rPr>
          <w:sz w:val="24"/>
          <w:szCs w:val="24"/>
        </w:rPr>
        <w:t xml:space="preserve">to necessário para efetivação dos seus serviços quando feito de forma presencial. </w:t>
      </w:r>
    </w:p>
    <w:p w:rsidR="000B1D8E" w:rsidRDefault="000B1D8E" w:rsidP="000B1D8E">
      <w:pPr>
        <w:pStyle w:val="WW-Recuonormal"/>
        <w:tabs>
          <w:tab w:val="left" w:pos="426"/>
        </w:tabs>
        <w:spacing w:before="0" w:after="0"/>
        <w:ind w:left="0" w:right="-285"/>
        <w:rPr>
          <w:sz w:val="24"/>
          <w:szCs w:val="24"/>
        </w:rPr>
      </w:pPr>
      <w:r w:rsidRPr="000B1D8E">
        <w:rPr>
          <w:b/>
          <w:sz w:val="24"/>
          <w:szCs w:val="24"/>
        </w:rPr>
        <w:t>6.4.</w:t>
      </w:r>
      <w:r>
        <w:rPr>
          <w:sz w:val="24"/>
          <w:szCs w:val="24"/>
        </w:rPr>
        <w:t xml:space="preserve"> O futuro contrato terá vigência de 12(doze) meses, devendo iniciar</w:t>
      </w:r>
      <w:r w:rsidR="008D4AD4">
        <w:rPr>
          <w:sz w:val="24"/>
          <w:szCs w:val="24"/>
        </w:rPr>
        <w:t>-se</w:t>
      </w:r>
      <w:r>
        <w:rPr>
          <w:sz w:val="24"/>
          <w:szCs w:val="24"/>
        </w:rPr>
        <w:t xml:space="preserve"> no mês </w:t>
      </w:r>
      <w:r w:rsidR="008D4AD4">
        <w:rPr>
          <w:sz w:val="24"/>
          <w:szCs w:val="24"/>
        </w:rPr>
        <w:t xml:space="preserve">de setembro de 2025 findando no mês de </w:t>
      </w:r>
      <w:r>
        <w:rPr>
          <w:sz w:val="24"/>
          <w:szCs w:val="24"/>
        </w:rPr>
        <w:t xml:space="preserve">outubro de 2026, podendo ser prorrogado se assim as partes concordarem conforme lei 14.133/2021. </w:t>
      </w:r>
    </w:p>
    <w:p w:rsidR="003511B3" w:rsidRDefault="003511B3" w:rsidP="000B1D8E">
      <w:pPr>
        <w:pStyle w:val="WW-Recuonormal"/>
        <w:tabs>
          <w:tab w:val="left" w:pos="426"/>
        </w:tabs>
        <w:spacing w:before="0" w:after="0"/>
        <w:ind w:left="0" w:right="-285"/>
        <w:rPr>
          <w:sz w:val="24"/>
          <w:szCs w:val="24"/>
        </w:rPr>
      </w:pPr>
      <w:r w:rsidRPr="003511B3">
        <w:rPr>
          <w:b/>
          <w:sz w:val="24"/>
          <w:szCs w:val="24"/>
        </w:rPr>
        <w:t>6.5.</w:t>
      </w:r>
      <w:r>
        <w:rPr>
          <w:sz w:val="24"/>
          <w:szCs w:val="24"/>
        </w:rPr>
        <w:t xml:space="preserve"> A contratada deverá prestar os seguintes serviços, conforme descrição a seguir:</w:t>
      </w:r>
    </w:p>
    <w:p w:rsidR="003511B3" w:rsidRDefault="003511B3" w:rsidP="003511B3">
      <w:pPr>
        <w:pStyle w:val="WW-Recuonormal"/>
        <w:numPr>
          <w:ilvl w:val="0"/>
          <w:numId w:val="10"/>
        </w:numPr>
        <w:tabs>
          <w:tab w:val="left" w:pos="426"/>
        </w:tabs>
        <w:spacing w:before="0" w:after="0"/>
        <w:ind w:right="-285"/>
        <w:rPr>
          <w:sz w:val="24"/>
          <w:szCs w:val="24"/>
        </w:rPr>
      </w:pPr>
      <w:proofErr w:type="gramStart"/>
      <w:r>
        <w:rPr>
          <w:sz w:val="24"/>
          <w:szCs w:val="24"/>
        </w:rPr>
        <w:t>A</w:t>
      </w:r>
      <w:r w:rsidRPr="003511B3">
        <w:rPr>
          <w:sz w:val="24"/>
          <w:szCs w:val="24"/>
        </w:rPr>
        <w:t>nálise das GIAS modelo</w:t>
      </w:r>
      <w:proofErr w:type="gramEnd"/>
      <w:r w:rsidRPr="003511B3">
        <w:rPr>
          <w:sz w:val="24"/>
          <w:szCs w:val="24"/>
        </w:rPr>
        <w:t xml:space="preserve"> A e B; </w:t>
      </w:r>
    </w:p>
    <w:p w:rsidR="003511B3" w:rsidRDefault="003511B3" w:rsidP="003511B3">
      <w:pPr>
        <w:pStyle w:val="WW-Recuonormal"/>
        <w:numPr>
          <w:ilvl w:val="0"/>
          <w:numId w:val="10"/>
        </w:numPr>
        <w:tabs>
          <w:tab w:val="left" w:pos="426"/>
        </w:tabs>
        <w:spacing w:before="0" w:after="0"/>
        <w:ind w:right="-285"/>
        <w:rPr>
          <w:sz w:val="24"/>
          <w:szCs w:val="24"/>
        </w:rPr>
      </w:pPr>
      <w:r>
        <w:rPr>
          <w:sz w:val="24"/>
          <w:szCs w:val="24"/>
        </w:rPr>
        <w:t>A</w:t>
      </w:r>
      <w:r w:rsidRPr="003511B3">
        <w:rPr>
          <w:sz w:val="24"/>
          <w:szCs w:val="24"/>
        </w:rPr>
        <w:t>companhamento do faturamento das empresas sediadas no Município de São Valentim do Sul;</w:t>
      </w:r>
    </w:p>
    <w:p w:rsidR="003511B3" w:rsidRDefault="003511B3" w:rsidP="003511B3">
      <w:pPr>
        <w:pStyle w:val="WW-Recuonormal"/>
        <w:numPr>
          <w:ilvl w:val="0"/>
          <w:numId w:val="10"/>
        </w:numPr>
        <w:tabs>
          <w:tab w:val="left" w:pos="426"/>
        </w:tabs>
        <w:spacing w:before="0" w:after="0"/>
        <w:ind w:right="-285"/>
        <w:rPr>
          <w:sz w:val="24"/>
          <w:szCs w:val="24"/>
        </w:rPr>
      </w:pPr>
      <w:r>
        <w:rPr>
          <w:sz w:val="24"/>
          <w:szCs w:val="24"/>
        </w:rPr>
        <w:t>E</w:t>
      </w:r>
      <w:r w:rsidRPr="003511B3">
        <w:rPr>
          <w:sz w:val="24"/>
          <w:szCs w:val="24"/>
        </w:rPr>
        <w:t xml:space="preserve">missão de relatórios referente ao retorno de ICMS de cada empresa do Município; </w:t>
      </w:r>
    </w:p>
    <w:p w:rsidR="003511B3" w:rsidRDefault="003511B3" w:rsidP="003511B3">
      <w:pPr>
        <w:pStyle w:val="WW-Recuonormal"/>
        <w:numPr>
          <w:ilvl w:val="0"/>
          <w:numId w:val="10"/>
        </w:numPr>
        <w:tabs>
          <w:tab w:val="left" w:pos="426"/>
        </w:tabs>
        <w:spacing w:before="0" w:after="0"/>
        <w:ind w:right="-285"/>
        <w:rPr>
          <w:sz w:val="24"/>
          <w:szCs w:val="24"/>
        </w:rPr>
      </w:pPr>
      <w:r>
        <w:rPr>
          <w:sz w:val="24"/>
          <w:szCs w:val="24"/>
        </w:rPr>
        <w:t>D</w:t>
      </w:r>
      <w:r w:rsidRPr="003511B3">
        <w:rPr>
          <w:sz w:val="24"/>
          <w:szCs w:val="24"/>
        </w:rPr>
        <w:t xml:space="preserve">esenvolvimento de ações para evitar a sonegação de impostos; </w:t>
      </w:r>
    </w:p>
    <w:p w:rsidR="003511B3" w:rsidRDefault="003511B3" w:rsidP="003511B3">
      <w:pPr>
        <w:pStyle w:val="WW-Recuonormal"/>
        <w:numPr>
          <w:ilvl w:val="0"/>
          <w:numId w:val="10"/>
        </w:numPr>
        <w:tabs>
          <w:tab w:val="left" w:pos="426"/>
        </w:tabs>
        <w:spacing w:before="0" w:after="0"/>
        <w:ind w:right="-285"/>
        <w:rPr>
          <w:sz w:val="24"/>
          <w:szCs w:val="24"/>
        </w:rPr>
      </w:pPr>
      <w:r>
        <w:rPr>
          <w:sz w:val="24"/>
          <w:szCs w:val="24"/>
        </w:rPr>
        <w:t>A</w:t>
      </w:r>
      <w:r w:rsidRPr="003511B3">
        <w:rPr>
          <w:sz w:val="24"/>
          <w:szCs w:val="24"/>
        </w:rPr>
        <w:t xml:space="preserve">companhamento das vendas dos produtores rurais; </w:t>
      </w:r>
    </w:p>
    <w:p w:rsidR="003511B3" w:rsidRDefault="003511B3" w:rsidP="003511B3">
      <w:pPr>
        <w:pStyle w:val="WW-Recuonormal"/>
        <w:numPr>
          <w:ilvl w:val="0"/>
          <w:numId w:val="10"/>
        </w:numPr>
        <w:tabs>
          <w:tab w:val="left" w:pos="426"/>
        </w:tabs>
        <w:spacing w:before="0" w:after="0"/>
        <w:ind w:right="-285"/>
        <w:rPr>
          <w:sz w:val="24"/>
          <w:szCs w:val="24"/>
        </w:rPr>
      </w:pPr>
      <w:r>
        <w:rPr>
          <w:sz w:val="24"/>
          <w:szCs w:val="24"/>
        </w:rPr>
        <w:t>E</w:t>
      </w:r>
      <w:r w:rsidRPr="003511B3">
        <w:rPr>
          <w:sz w:val="24"/>
          <w:szCs w:val="24"/>
        </w:rPr>
        <w:t xml:space="preserve">stimativa de retorno de ICMS de cada produtor rural; </w:t>
      </w:r>
    </w:p>
    <w:p w:rsidR="003511B3" w:rsidRDefault="003511B3" w:rsidP="003511B3">
      <w:pPr>
        <w:pStyle w:val="WW-Recuonormal"/>
        <w:numPr>
          <w:ilvl w:val="0"/>
          <w:numId w:val="10"/>
        </w:numPr>
        <w:tabs>
          <w:tab w:val="left" w:pos="426"/>
        </w:tabs>
        <w:spacing w:before="0" w:after="0"/>
        <w:ind w:right="-285"/>
        <w:rPr>
          <w:sz w:val="24"/>
          <w:szCs w:val="24"/>
        </w:rPr>
      </w:pPr>
      <w:r>
        <w:rPr>
          <w:sz w:val="24"/>
          <w:szCs w:val="24"/>
        </w:rPr>
        <w:t>A</w:t>
      </w:r>
      <w:r w:rsidRPr="003511B3">
        <w:rPr>
          <w:sz w:val="24"/>
          <w:szCs w:val="24"/>
        </w:rPr>
        <w:t xml:space="preserve">companhamento do AIM e se necessário fazer impugnação do índice provisório; </w:t>
      </w:r>
    </w:p>
    <w:p w:rsidR="003511B3" w:rsidRDefault="003511B3" w:rsidP="003511B3">
      <w:pPr>
        <w:pStyle w:val="WW-Recuonormal"/>
        <w:numPr>
          <w:ilvl w:val="0"/>
          <w:numId w:val="10"/>
        </w:numPr>
        <w:tabs>
          <w:tab w:val="left" w:pos="426"/>
        </w:tabs>
        <w:spacing w:before="0" w:after="0"/>
        <w:ind w:right="-285"/>
        <w:rPr>
          <w:sz w:val="24"/>
          <w:szCs w:val="24"/>
        </w:rPr>
      </w:pPr>
      <w:r>
        <w:rPr>
          <w:sz w:val="24"/>
          <w:szCs w:val="24"/>
        </w:rPr>
        <w:t>A</w:t>
      </w:r>
      <w:r w:rsidRPr="003511B3">
        <w:rPr>
          <w:sz w:val="24"/>
          <w:szCs w:val="24"/>
        </w:rPr>
        <w:t xml:space="preserve">ssessoria, orientação e prestação de contas </w:t>
      </w:r>
      <w:proofErr w:type="gramStart"/>
      <w:r w:rsidRPr="003511B3">
        <w:rPr>
          <w:sz w:val="24"/>
          <w:szCs w:val="24"/>
        </w:rPr>
        <w:t>via</w:t>
      </w:r>
      <w:proofErr w:type="gramEnd"/>
      <w:r w:rsidRPr="003511B3">
        <w:rPr>
          <w:sz w:val="24"/>
          <w:szCs w:val="24"/>
        </w:rPr>
        <w:t xml:space="preserve"> protocolo eletrônico do PIT; </w:t>
      </w:r>
    </w:p>
    <w:p w:rsidR="003511B3" w:rsidRDefault="003511B3" w:rsidP="003511B3">
      <w:pPr>
        <w:pStyle w:val="WW-Recuonormal"/>
        <w:numPr>
          <w:ilvl w:val="0"/>
          <w:numId w:val="10"/>
        </w:numPr>
        <w:tabs>
          <w:tab w:val="left" w:pos="426"/>
        </w:tabs>
        <w:spacing w:before="0" w:after="0"/>
        <w:ind w:right="-285"/>
        <w:rPr>
          <w:sz w:val="24"/>
          <w:szCs w:val="24"/>
        </w:rPr>
      </w:pPr>
      <w:r>
        <w:rPr>
          <w:sz w:val="24"/>
          <w:szCs w:val="24"/>
        </w:rPr>
        <w:t>A</w:t>
      </w:r>
      <w:r w:rsidRPr="003511B3">
        <w:rPr>
          <w:sz w:val="24"/>
          <w:szCs w:val="24"/>
        </w:rPr>
        <w:t>companhamento de programas fiscais e de premiação para incentivo a emissão de notas do Município;</w:t>
      </w:r>
    </w:p>
    <w:p w:rsidR="003511B3" w:rsidRDefault="003511B3" w:rsidP="003511B3">
      <w:pPr>
        <w:pStyle w:val="WW-Recuonormal"/>
        <w:numPr>
          <w:ilvl w:val="0"/>
          <w:numId w:val="10"/>
        </w:numPr>
        <w:tabs>
          <w:tab w:val="left" w:pos="426"/>
        </w:tabs>
        <w:spacing w:before="0" w:after="0"/>
        <w:ind w:right="-285"/>
        <w:rPr>
          <w:sz w:val="24"/>
          <w:szCs w:val="24"/>
        </w:rPr>
      </w:pPr>
      <w:r w:rsidRPr="003511B3">
        <w:rPr>
          <w:sz w:val="24"/>
          <w:szCs w:val="24"/>
        </w:rPr>
        <w:t xml:space="preserve"> </w:t>
      </w:r>
      <w:proofErr w:type="gramStart"/>
      <w:r w:rsidRPr="003511B3">
        <w:rPr>
          <w:sz w:val="24"/>
          <w:szCs w:val="24"/>
        </w:rPr>
        <w:t>atuar</w:t>
      </w:r>
      <w:proofErr w:type="gramEnd"/>
      <w:r w:rsidRPr="003511B3">
        <w:rPr>
          <w:sz w:val="24"/>
          <w:szCs w:val="24"/>
        </w:rPr>
        <w:t xml:space="preserve"> com práticas que incentivem a</w:t>
      </w:r>
      <w:r>
        <w:rPr>
          <w:sz w:val="24"/>
          <w:szCs w:val="24"/>
        </w:rPr>
        <w:t xml:space="preserve"> educação fiscal nas escolas; A</w:t>
      </w:r>
      <w:r w:rsidRPr="003511B3">
        <w:rPr>
          <w:sz w:val="24"/>
          <w:szCs w:val="24"/>
        </w:rPr>
        <w:t xml:space="preserve">companhamento e orientação sobre as mudanças no cálculo do Índice do ICMS com a inserção da educação na cota parte dos municípios (IMERS e PRE). </w:t>
      </w:r>
    </w:p>
    <w:p w:rsidR="003511B3" w:rsidRDefault="003511B3" w:rsidP="003511B3">
      <w:pPr>
        <w:pStyle w:val="WW-Recuonormal"/>
        <w:numPr>
          <w:ilvl w:val="0"/>
          <w:numId w:val="10"/>
        </w:numPr>
        <w:tabs>
          <w:tab w:val="left" w:pos="426"/>
        </w:tabs>
        <w:spacing w:before="0" w:after="0"/>
        <w:ind w:right="-285"/>
        <w:rPr>
          <w:sz w:val="24"/>
          <w:szCs w:val="24"/>
        </w:rPr>
      </w:pPr>
      <w:r w:rsidRPr="003511B3">
        <w:rPr>
          <w:sz w:val="24"/>
          <w:szCs w:val="24"/>
        </w:rPr>
        <w:t xml:space="preserve">Disponibilização/locação de software WEB com possibilidade de importação de arquivos de dados de empresas do simples nacional, regime geral e extrato PPR com as seguintes funcionalidades: </w:t>
      </w:r>
    </w:p>
    <w:p w:rsidR="003511B3" w:rsidRDefault="003511B3" w:rsidP="003511B3">
      <w:pPr>
        <w:pStyle w:val="WW-Recuonormal"/>
        <w:tabs>
          <w:tab w:val="left" w:pos="426"/>
        </w:tabs>
        <w:spacing w:before="0" w:after="0"/>
        <w:ind w:left="720" w:right="-285"/>
        <w:rPr>
          <w:sz w:val="24"/>
          <w:szCs w:val="24"/>
        </w:rPr>
      </w:pPr>
      <w:r>
        <w:rPr>
          <w:sz w:val="24"/>
          <w:szCs w:val="24"/>
        </w:rPr>
        <w:t>A</w:t>
      </w:r>
      <w:r w:rsidRPr="003511B3">
        <w:rPr>
          <w:sz w:val="24"/>
          <w:szCs w:val="24"/>
        </w:rPr>
        <w:t xml:space="preserve">nálise de dados das transações de cartão de crédito; análise do faturamento das empresas e transações de cartão de crédito; </w:t>
      </w:r>
    </w:p>
    <w:p w:rsidR="003511B3" w:rsidRPr="003511B3" w:rsidRDefault="003511B3" w:rsidP="003511B3">
      <w:pPr>
        <w:pStyle w:val="WW-Recuonormal"/>
        <w:tabs>
          <w:tab w:val="left" w:pos="426"/>
        </w:tabs>
        <w:spacing w:before="0" w:after="0"/>
        <w:ind w:left="720" w:right="-285"/>
        <w:rPr>
          <w:sz w:val="24"/>
          <w:szCs w:val="24"/>
        </w:rPr>
      </w:pPr>
      <w:r>
        <w:rPr>
          <w:sz w:val="24"/>
          <w:szCs w:val="24"/>
        </w:rPr>
        <w:t>G</w:t>
      </w:r>
      <w:r w:rsidRPr="003511B3">
        <w:rPr>
          <w:sz w:val="24"/>
          <w:szCs w:val="24"/>
        </w:rPr>
        <w:t xml:space="preserve">eração de CVI de saldo operacional das empresas do simples nacional; </w:t>
      </w:r>
    </w:p>
    <w:p w:rsidR="003511B3" w:rsidRDefault="003511B3" w:rsidP="003511B3">
      <w:pPr>
        <w:pStyle w:val="WW-Recuonormal"/>
        <w:tabs>
          <w:tab w:val="left" w:pos="426"/>
        </w:tabs>
        <w:spacing w:before="0" w:after="0"/>
        <w:ind w:left="720" w:right="-285"/>
        <w:rPr>
          <w:sz w:val="24"/>
          <w:szCs w:val="24"/>
        </w:rPr>
      </w:pPr>
      <w:r>
        <w:rPr>
          <w:sz w:val="24"/>
          <w:szCs w:val="24"/>
        </w:rPr>
        <w:t>A</w:t>
      </w:r>
      <w:r w:rsidRPr="003511B3">
        <w:rPr>
          <w:sz w:val="24"/>
          <w:szCs w:val="24"/>
        </w:rPr>
        <w:t xml:space="preserve">nálise das empresas do MEI; </w:t>
      </w:r>
    </w:p>
    <w:p w:rsidR="003511B3" w:rsidRDefault="003511B3" w:rsidP="003511B3">
      <w:pPr>
        <w:pStyle w:val="WW-Recuonormal"/>
        <w:tabs>
          <w:tab w:val="left" w:pos="426"/>
        </w:tabs>
        <w:spacing w:before="0" w:after="0"/>
        <w:ind w:left="720" w:right="-285"/>
        <w:rPr>
          <w:sz w:val="24"/>
          <w:szCs w:val="24"/>
        </w:rPr>
      </w:pPr>
      <w:r>
        <w:rPr>
          <w:sz w:val="24"/>
          <w:szCs w:val="24"/>
        </w:rPr>
        <w:t>G</w:t>
      </w:r>
      <w:r w:rsidRPr="003511B3">
        <w:rPr>
          <w:sz w:val="24"/>
          <w:szCs w:val="24"/>
        </w:rPr>
        <w:t>eração de relatórios dos dados do extrato PPR, totalizando por produto, por produtor, entradas e saídas.</w:t>
      </w:r>
    </w:p>
    <w:p w:rsidR="003511B3" w:rsidRPr="0088002A" w:rsidRDefault="003511B3" w:rsidP="0088002A">
      <w:pPr>
        <w:pStyle w:val="WW-Recuonormal"/>
        <w:tabs>
          <w:tab w:val="left" w:pos="426"/>
        </w:tabs>
        <w:spacing w:before="0" w:after="0"/>
        <w:ind w:left="0"/>
        <w:rPr>
          <w:b/>
          <w:sz w:val="24"/>
          <w:szCs w:val="24"/>
          <w:highlight w:val="lightGray"/>
        </w:rPr>
      </w:pPr>
    </w:p>
    <w:p w:rsidR="00117110" w:rsidRPr="00C44C2B" w:rsidRDefault="00117110" w:rsidP="00117110">
      <w:pPr>
        <w:numPr>
          <w:ilvl w:val="0"/>
          <w:numId w:val="8"/>
        </w:numPr>
        <w:shd w:val="clear" w:color="auto" w:fill="CCCCCC"/>
        <w:suppressAutoHyphens/>
        <w:spacing w:after="0" w:line="240" w:lineRule="auto"/>
        <w:ind w:left="0" w:right="-285" w:firstLine="0"/>
        <w:jc w:val="center"/>
        <w:rPr>
          <w:rFonts w:ascii="Arial" w:hAnsi="Arial" w:cs="Arial"/>
          <w:b/>
          <w:bCs/>
          <w:color w:val="000000"/>
          <w:sz w:val="24"/>
          <w:szCs w:val="24"/>
        </w:rPr>
      </w:pPr>
      <w:r w:rsidRPr="00C44C2B">
        <w:rPr>
          <w:rFonts w:ascii="Arial" w:hAnsi="Arial" w:cs="Arial"/>
          <w:b/>
          <w:bCs/>
          <w:color w:val="000000"/>
          <w:sz w:val="24"/>
          <w:szCs w:val="24"/>
        </w:rPr>
        <w:t>DO RECEBIMENTO DOS SERVIÇOS</w:t>
      </w:r>
    </w:p>
    <w:p w:rsidR="00117110" w:rsidRPr="00C44C2B" w:rsidRDefault="00117110" w:rsidP="00117110">
      <w:pPr>
        <w:shd w:val="clear" w:color="auto" w:fill="CCCCCC"/>
        <w:suppressAutoHyphens/>
        <w:spacing w:after="0" w:line="240" w:lineRule="auto"/>
        <w:ind w:right="-285"/>
        <w:rPr>
          <w:rFonts w:ascii="Arial" w:hAnsi="Arial" w:cs="Arial"/>
          <w:b/>
          <w:bCs/>
          <w:color w:val="000000"/>
          <w:sz w:val="24"/>
          <w:szCs w:val="24"/>
        </w:rPr>
      </w:pPr>
    </w:p>
    <w:p w:rsidR="00117110" w:rsidRDefault="009C0BA9" w:rsidP="00117110">
      <w:pPr>
        <w:pStyle w:val="WW-Recuonormal"/>
        <w:tabs>
          <w:tab w:val="left" w:pos="426"/>
        </w:tabs>
        <w:spacing w:before="0" w:after="0" w:line="276" w:lineRule="auto"/>
        <w:ind w:left="0" w:right="-284"/>
        <w:rPr>
          <w:sz w:val="24"/>
          <w:szCs w:val="24"/>
        </w:rPr>
      </w:pPr>
      <w:r w:rsidRPr="00C44C2B">
        <w:rPr>
          <w:b/>
          <w:sz w:val="24"/>
          <w:szCs w:val="24"/>
        </w:rPr>
        <w:t xml:space="preserve">7.1. </w:t>
      </w:r>
      <w:r w:rsidR="00476382" w:rsidRPr="00C44C2B">
        <w:rPr>
          <w:sz w:val="24"/>
          <w:szCs w:val="24"/>
        </w:rPr>
        <w:t>Os serviços</w:t>
      </w:r>
      <w:r w:rsidR="000C00EB" w:rsidRPr="00C44C2B">
        <w:rPr>
          <w:sz w:val="24"/>
          <w:szCs w:val="24"/>
        </w:rPr>
        <w:t xml:space="preserve"> serão</w:t>
      </w:r>
      <w:r w:rsidR="00476382" w:rsidRPr="00C44C2B">
        <w:rPr>
          <w:sz w:val="24"/>
          <w:szCs w:val="24"/>
        </w:rPr>
        <w:t xml:space="preserve"> recebidos pelo responsável do </w:t>
      </w:r>
      <w:r w:rsidR="00DD6686" w:rsidRPr="00C44C2B">
        <w:rPr>
          <w:sz w:val="24"/>
          <w:szCs w:val="24"/>
        </w:rPr>
        <w:t>futuro contrat</w:t>
      </w:r>
      <w:r w:rsidR="000C00EB" w:rsidRPr="00C44C2B">
        <w:rPr>
          <w:sz w:val="24"/>
          <w:szCs w:val="24"/>
        </w:rPr>
        <w:t xml:space="preserve">o, qual seja a servidora </w:t>
      </w:r>
      <w:proofErr w:type="spellStart"/>
      <w:r w:rsidR="000C00EB" w:rsidRPr="00C44C2B">
        <w:rPr>
          <w:sz w:val="24"/>
          <w:szCs w:val="24"/>
        </w:rPr>
        <w:t>Jucileia</w:t>
      </w:r>
      <w:proofErr w:type="spellEnd"/>
      <w:r w:rsidR="00C44C2B" w:rsidRPr="00C44C2B">
        <w:rPr>
          <w:sz w:val="24"/>
          <w:szCs w:val="24"/>
        </w:rPr>
        <w:t xml:space="preserve"> </w:t>
      </w:r>
      <w:proofErr w:type="spellStart"/>
      <w:r w:rsidR="000C00EB" w:rsidRPr="00C44C2B">
        <w:rPr>
          <w:sz w:val="24"/>
          <w:szCs w:val="24"/>
        </w:rPr>
        <w:t>Marcolin</w:t>
      </w:r>
      <w:proofErr w:type="spellEnd"/>
      <w:r w:rsidR="00117110" w:rsidRPr="00C44C2B">
        <w:rPr>
          <w:sz w:val="24"/>
          <w:szCs w:val="24"/>
        </w:rPr>
        <w:t>,</w:t>
      </w:r>
      <w:r w:rsidR="000C00EB" w:rsidRPr="00C44C2B">
        <w:rPr>
          <w:sz w:val="24"/>
          <w:szCs w:val="24"/>
        </w:rPr>
        <w:t xml:space="preserve"> nome</w:t>
      </w:r>
      <w:r w:rsidR="00117110" w:rsidRPr="00C44C2B">
        <w:rPr>
          <w:sz w:val="24"/>
          <w:szCs w:val="24"/>
        </w:rPr>
        <w:t>a</w:t>
      </w:r>
      <w:r w:rsidR="00C44C2B">
        <w:rPr>
          <w:sz w:val="24"/>
          <w:szCs w:val="24"/>
        </w:rPr>
        <w:t xml:space="preserve">da </w:t>
      </w:r>
      <w:r w:rsidR="00117110" w:rsidRPr="00C44C2B">
        <w:rPr>
          <w:sz w:val="24"/>
          <w:szCs w:val="24"/>
        </w:rPr>
        <w:t>conforme portaria nº 4</w:t>
      </w:r>
      <w:r w:rsidR="00DD6686" w:rsidRPr="00C44C2B">
        <w:rPr>
          <w:sz w:val="24"/>
          <w:szCs w:val="24"/>
        </w:rPr>
        <w:t>31</w:t>
      </w:r>
      <w:r w:rsidR="00C44C2B">
        <w:rPr>
          <w:sz w:val="24"/>
          <w:szCs w:val="24"/>
        </w:rPr>
        <w:t xml:space="preserve"> juntamente com o respectivo secretário</w:t>
      </w:r>
      <w:r w:rsidR="00117110" w:rsidRPr="00C44C2B">
        <w:rPr>
          <w:sz w:val="24"/>
          <w:szCs w:val="24"/>
        </w:rPr>
        <w:t xml:space="preserve"> da pasta. </w:t>
      </w:r>
    </w:p>
    <w:p w:rsidR="00C44C2B" w:rsidRDefault="00C44C2B" w:rsidP="000B1D8E">
      <w:pPr>
        <w:pStyle w:val="WW-Recuonormal"/>
        <w:tabs>
          <w:tab w:val="left" w:pos="426"/>
        </w:tabs>
        <w:spacing w:before="0" w:after="0"/>
        <w:ind w:left="0" w:right="-285"/>
        <w:rPr>
          <w:sz w:val="24"/>
          <w:szCs w:val="24"/>
        </w:rPr>
      </w:pPr>
      <w:r w:rsidRPr="0012687E">
        <w:rPr>
          <w:b/>
          <w:color w:val="000000" w:themeColor="text1"/>
          <w:sz w:val="24"/>
          <w:szCs w:val="24"/>
        </w:rPr>
        <w:t>7.2.</w:t>
      </w:r>
      <w:r>
        <w:rPr>
          <w:b/>
          <w:color w:val="000000" w:themeColor="text1"/>
          <w:sz w:val="24"/>
          <w:szCs w:val="24"/>
        </w:rPr>
        <w:t xml:space="preserve"> </w:t>
      </w:r>
      <w:r w:rsidRPr="0012687E">
        <w:rPr>
          <w:sz w:val="24"/>
          <w:szCs w:val="24"/>
        </w:rPr>
        <w:t>Serão recusados os serviços caso os mesmos não estejam em acordo com todas as especificações do presente</w:t>
      </w:r>
      <w:r w:rsidRPr="00673791">
        <w:rPr>
          <w:sz w:val="24"/>
          <w:szCs w:val="24"/>
        </w:rPr>
        <w:t xml:space="preserve"> neste instrumento.</w:t>
      </w:r>
    </w:p>
    <w:p w:rsidR="001B3EB2" w:rsidRDefault="001B3EB2" w:rsidP="00117110">
      <w:pPr>
        <w:pStyle w:val="WW-Recuonormal"/>
        <w:tabs>
          <w:tab w:val="left" w:pos="426"/>
        </w:tabs>
        <w:spacing w:before="0" w:after="0" w:line="276" w:lineRule="auto"/>
        <w:ind w:left="0" w:right="-284"/>
        <w:rPr>
          <w:sz w:val="24"/>
          <w:szCs w:val="24"/>
        </w:rPr>
      </w:pPr>
    </w:p>
    <w:p w:rsidR="00117110" w:rsidRDefault="00117110" w:rsidP="00117110">
      <w:pPr>
        <w:numPr>
          <w:ilvl w:val="0"/>
          <w:numId w:val="8"/>
        </w:numPr>
        <w:shd w:val="clear" w:color="auto" w:fill="CCCCCC"/>
        <w:suppressAutoHyphens/>
        <w:spacing w:after="0" w:line="240" w:lineRule="auto"/>
        <w:ind w:left="0" w:right="-285" w:firstLine="0"/>
        <w:jc w:val="center"/>
        <w:rPr>
          <w:rFonts w:ascii="Arial" w:hAnsi="Arial" w:cs="Arial"/>
          <w:b/>
          <w:bCs/>
          <w:color w:val="000000"/>
          <w:sz w:val="24"/>
          <w:szCs w:val="24"/>
        </w:rPr>
      </w:pPr>
      <w:r>
        <w:rPr>
          <w:rFonts w:ascii="Arial" w:hAnsi="Arial" w:cs="Arial"/>
          <w:b/>
          <w:bCs/>
          <w:color w:val="000000"/>
          <w:sz w:val="24"/>
          <w:szCs w:val="24"/>
        </w:rPr>
        <w:lastRenderedPageBreak/>
        <w:t>DO PAGAMENTO</w:t>
      </w:r>
    </w:p>
    <w:p w:rsidR="00117110" w:rsidRDefault="00117110" w:rsidP="00117110">
      <w:pPr>
        <w:shd w:val="clear" w:color="auto" w:fill="CCCCCC"/>
        <w:suppressAutoHyphens/>
        <w:spacing w:after="0" w:line="240" w:lineRule="auto"/>
        <w:ind w:right="-285"/>
        <w:rPr>
          <w:rFonts w:ascii="Arial" w:hAnsi="Arial" w:cs="Arial"/>
          <w:b/>
          <w:bCs/>
          <w:color w:val="000000"/>
          <w:sz w:val="24"/>
          <w:szCs w:val="24"/>
        </w:rPr>
      </w:pPr>
    </w:p>
    <w:p w:rsidR="000B1D8E" w:rsidRDefault="00BD6E6B" w:rsidP="005A377B">
      <w:pPr>
        <w:pStyle w:val="WW-Recuonormal"/>
        <w:tabs>
          <w:tab w:val="left" w:pos="426"/>
        </w:tabs>
        <w:spacing w:before="0" w:after="0" w:line="276" w:lineRule="auto"/>
        <w:ind w:left="0" w:right="-285"/>
        <w:rPr>
          <w:sz w:val="24"/>
          <w:szCs w:val="24"/>
        </w:rPr>
      </w:pPr>
      <w:r>
        <w:rPr>
          <w:b/>
          <w:sz w:val="24"/>
          <w:szCs w:val="24"/>
        </w:rPr>
        <w:t xml:space="preserve">8.1. </w:t>
      </w:r>
      <w:r w:rsidR="000B1D8E" w:rsidRPr="009C0BA9">
        <w:rPr>
          <w:rFonts w:eastAsia="Calibri"/>
          <w:color w:val="000000"/>
          <w:sz w:val="24"/>
          <w:szCs w:val="24"/>
        </w:rPr>
        <w:t>O pagamento será efetuado</w:t>
      </w:r>
      <w:r w:rsidR="000B1D8E">
        <w:rPr>
          <w:rFonts w:eastAsia="Calibri"/>
          <w:color w:val="000000"/>
          <w:sz w:val="24"/>
          <w:szCs w:val="24"/>
        </w:rPr>
        <w:t xml:space="preserve"> mensalmente em até 20 (vinte) dias corridos, contados da data da emissão da nota fiscal dos serviços prestados no mês referencial pela contratada, que deverá vir acompanhada de relatório de atividades para fins de comprovação das horas de serviços efetivamente prestados</w:t>
      </w:r>
      <w:r w:rsidR="000B1D8E" w:rsidRPr="0012687E">
        <w:rPr>
          <w:sz w:val="24"/>
          <w:szCs w:val="24"/>
        </w:rPr>
        <w:t>.</w:t>
      </w:r>
    </w:p>
    <w:p w:rsidR="005A377B" w:rsidRDefault="00AE5245" w:rsidP="005A377B">
      <w:pPr>
        <w:pStyle w:val="WW-Recuonormal"/>
        <w:tabs>
          <w:tab w:val="left" w:pos="426"/>
        </w:tabs>
        <w:spacing w:before="0" w:after="0" w:line="276" w:lineRule="auto"/>
        <w:ind w:left="0" w:right="-285"/>
        <w:rPr>
          <w:rFonts w:eastAsia="Calibri"/>
          <w:color w:val="000000"/>
          <w:sz w:val="24"/>
          <w:szCs w:val="24"/>
        </w:rPr>
      </w:pPr>
      <w:r w:rsidRPr="0012687E">
        <w:rPr>
          <w:b/>
          <w:sz w:val="24"/>
          <w:szCs w:val="24"/>
        </w:rPr>
        <w:t>8.</w:t>
      </w:r>
      <w:r>
        <w:rPr>
          <w:b/>
          <w:sz w:val="24"/>
          <w:szCs w:val="24"/>
        </w:rPr>
        <w:t>2</w:t>
      </w:r>
      <w:r w:rsidR="000B1D8E">
        <w:rPr>
          <w:b/>
          <w:sz w:val="24"/>
          <w:szCs w:val="24"/>
        </w:rPr>
        <w:t>.</w:t>
      </w:r>
      <w:r w:rsidRPr="0012687E">
        <w:rPr>
          <w:sz w:val="24"/>
          <w:szCs w:val="24"/>
        </w:rPr>
        <w:t xml:space="preserve"> O pagamento será realizado</w:t>
      </w:r>
      <w:r w:rsidRPr="00673791">
        <w:rPr>
          <w:sz w:val="24"/>
          <w:szCs w:val="24"/>
        </w:rPr>
        <w:t>, mediante ordem bancária para crédito em banco, agência e conta corrente indicado pela CONTRATADA.</w:t>
      </w:r>
    </w:p>
    <w:p w:rsidR="005A377B" w:rsidRDefault="00AE5245" w:rsidP="005A377B">
      <w:pPr>
        <w:pStyle w:val="WW-Recuonormal"/>
        <w:tabs>
          <w:tab w:val="left" w:pos="426"/>
        </w:tabs>
        <w:spacing w:before="0" w:after="0" w:line="276" w:lineRule="auto"/>
        <w:ind w:left="0" w:right="-285"/>
        <w:rPr>
          <w:rFonts w:eastAsia="Calibri"/>
          <w:color w:val="000000"/>
          <w:sz w:val="24"/>
          <w:szCs w:val="24"/>
        </w:rPr>
      </w:pPr>
      <w:r w:rsidRPr="00673791">
        <w:rPr>
          <w:b/>
          <w:sz w:val="24"/>
          <w:szCs w:val="24"/>
        </w:rPr>
        <w:t>8.</w:t>
      </w:r>
      <w:r>
        <w:rPr>
          <w:b/>
          <w:sz w:val="24"/>
          <w:szCs w:val="24"/>
        </w:rPr>
        <w:t>3</w:t>
      </w:r>
      <w:r w:rsidR="000B1D8E">
        <w:rPr>
          <w:b/>
          <w:sz w:val="24"/>
          <w:szCs w:val="24"/>
        </w:rPr>
        <w:t>.</w:t>
      </w:r>
      <w:r w:rsidRPr="00673791">
        <w:rPr>
          <w:sz w:val="24"/>
          <w:szCs w:val="24"/>
        </w:rPr>
        <w:t xml:space="preserve"> Serão processadas as retenções previdenciárias nos termos da Lei.</w:t>
      </w:r>
    </w:p>
    <w:p w:rsidR="005A377B" w:rsidRDefault="00AE5245" w:rsidP="005A377B">
      <w:pPr>
        <w:pStyle w:val="WW-Recuonormal"/>
        <w:tabs>
          <w:tab w:val="left" w:pos="426"/>
        </w:tabs>
        <w:spacing w:before="0" w:after="0" w:line="276" w:lineRule="auto"/>
        <w:ind w:left="0" w:right="-285"/>
        <w:rPr>
          <w:rFonts w:eastAsia="Calibri"/>
          <w:color w:val="000000"/>
          <w:sz w:val="24"/>
          <w:szCs w:val="24"/>
        </w:rPr>
      </w:pPr>
      <w:r w:rsidRPr="00673791">
        <w:rPr>
          <w:b/>
          <w:sz w:val="24"/>
          <w:szCs w:val="24"/>
        </w:rPr>
        <w:t>8.</w:t>
      </w:r>
      <w:r>
        <w:rPr>
          <w:b/>
          <w:sz w:val="24"/>
          <w:szCs w:val="24"/>
        </w:rPr>
        <w:t>4</w:t>
      </w:r>
      <w:r w:rsidRPr="00673791">
        <w:rPr>
          <w:sz w:val="24"/>
          <w:szCs w:val="24"/>
        </w:rPr>
        <w:t xml:space="preserve"> Em caso de realização do serviço de forma parcial, a fiscalização notificará a CONTRATADA, informando o ocorrido, e considerar-se-á como inadimplemento contratual, tendo em vista a não entrega de todo o serviço contratado.</w:t>
      </w:r>
    </w:p>
    <w:p w:rsidR="00AE5245" w:rsidRPr="005A377B" w:rsidRDefault="00AE5245" w:rsidP="002244C5">
      <w:pPr>
        <w:pStyle w:val="WW-Recuonormal"/>
        <w:tabs>
          <w:tab w:val="left" w:pos="426"/>
        </w:tabs>
        <w:spacing w:before="0" w:after="0" w:line="276" w:lineRule="auto"/>
        <w:ind w:left="0" w:right="-285"/>
        <w:rPr>
          <w:rFonts w:eastAsia="Calibri"/>
          <w:color w:val="000000"/>
          <w:sz w:val="24"/>
          <w:szCs w:val="24"/>
        </w:rPr>
      </w:pPr>
      <w:r w:rsidRPr="00673791">
        <w:rPr>
          <w:b/>
          <w:sz w:val="24"/>
          <w:szCs w:val="24"/>
        </w:rPr>
        <w:t>8.</w:t>
      </w:r>
      <w:r>
        <w:rPr>
          <w:b/>
          <w:sz w:val="24"/>
          <w:szCs w:val="24"/>
        </w:rPr>
        <w:t>5</w:t>
      </w:r>
      <w:r w:rsidR="000B1D8E">
        <w:rPr>
          <w:b/>
          <w:sz w:val="24"/>
          <w:szCs w:val="24"/>
        </w:rPr>
        <w:t>.</w:t>
      </w:r>
      <w:r w:rsidRPr="00673791">
        <w:rPr>
          <w:sz w:val="24"/>
          <w:szCs w:val="24"/>
        </w:rPr>
        <w:t xml:space="preserve"> Havendo erro na apresentação da Nota Fiscal,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BB670D" w:rsidRPr="00476382" w:rsidRDefault="00BB670D" w:rsidP="001C2D59">
      <w:pPr>
        <w:pStyle w:val="PargrafodaLista"/>
        <w:spacing w:after="0" w:line="240" w:lineRule="auto"/>
        <w:ind w:left="0"/>
        <w:jc w:val="both"/>
        <w:rPr>
          <w:sz w:val="24"/>
          <w:szCs w:val="24"/>
        </w:rPr>
      </w:pPr>
    </w:p>
    <w:p w:rsidR="005A377B" w:rsidRDefault="005A377B" w:rsidP="005A377B">
      <w:pPr>
        <w:numPr>
          <w:ilvl w:val="0"/>
          <w:numId w:val="8"/>
        </w:numPr>
        <w:shd w:val="clear" w:color="auto" w:fill="CCCCCC"/>
        <w:suppressAutoHyphens/>
        <w:spacing w:after="0" w:line="240" w:lineRule="auto"/>
        <w:ind w:left="0" w:right="-285" w:firstLine="0"/>
        <w:jc w:val="center"/>
        <w:rPr>
          <w:rFonts w:ascii="Arial" w:hAnsi="Arial" w:cs="Arial"/>
          <w:b/>
          <w:bCs/>
          <w:color w:val="000000"/>
          <w:sz w:val="24"/>
          <w:szCs w:val="24"/>
        </w:rPr>
      </w:pPr>
      <w:r>
        <w:rPr>
          <w:rFonts w:ascii="Arial" w:hAnsi="Arial" w:cs="Arial"/>
          <w:b/>
          <w:bCs/>
          <w:color w:val="000000"/>
          <w:sz w:val="24"/>
          <w:szCs w:val="24"/>
        </w:rPr>
        <w:t>DA DOCUMENTAÇÃO EXIGIDA</w:t>
      </w:r>
    </w:p>
    <w:p w:rsidR="005A377B" w:rsidRDefault="005A377B" w:rsidP="005A377B">
      <w:pPr>
        <w:shd w:val="clear" w:color="auto" w:fill="CCCCCC"/>
        <w:suppressAutoHyphens/>
        <w:spacing w:after="0" w:line="240" w:lineRule="auto"/>
        <w:ind w:right="-285"/>
        <w:rPr>
          <w:rFonts w:ascii="Arial" w:hAnsi="Arial" w:cs="Arial"/>
          <w:b/>
          <w:bCs/>
          <w:color w:val="000000"/>
          <w:sz w:val="24"/>
          <w:szCs w:val="24"/>
        </w:rPr>
      </w:pPr>
    </w:p>
    <w:p w:rsidR="00BB670D" w:rsidRPr="00476382" w:rsidRDefault="00BB670D" w:rsidP="00C21D49">
      <w:pPr>
        <w:tabs>
          <w:tab w:val="left" w:pos="1134"/>
        </w:tabs>
        <w:spacing w:after="0" w:line="240" w:lineRule="auto"/>
        <w:jc w:val="both"/>
        <w:rPr>
          <w:rFonts w:ascii="Arial" w:eastAsia="Times New Roman" w:hAnsi="Arial" w:cs="Arial"/>
          <w:b/>
          <w:sz w:val="24"/>
          <w:szCs w:val="24"/>
          <w:lang w:eastAsia="zh-CN"/>
        </w:rPr>
      </w:pPr>
      <w:proofErr w:type="gramStart"/>
      <w:r w:rsidRPr="00476382">
        <w:rPr>
          <w:rFonts w:ascii="Arial" w:eastAsia="Times New Roman" w:hAnsi="Arial" w:cs="Arial"/>
          <w:b/>
          <w:sz w:val="24"/>
          <w:szCs w:val="24"/>
          <w:lang w:eastAsia="zh-CN"/>
        </w:rPr>
        <w:t>9.1 HABILITAÇÃO</w:t>
      </w:r>
      <w:proofErr w:type="gramEnd"/>
      <w:r w:rsidRPr="00476382">
        <w:rPr>
          <w:rFonts w:ascii="Arial" w:eastAsia="Times New Roman" w:hAnsi="Arial" w:cs="Arial"/>
          <w:b/>
          <w:sz w:val="24"/>
          <w:szCs w:val="24"/>
          <w:lang w:eastAsia="zh-CN"/>
        </w:rPr>
        <w:t xml:space="preserve"> JURÍDICA:</w:t>
      </w:r>
    </w:p>
    <w:p w:rsidR="00BB670D" w:rsidRPr="00476382" w:rsidRDefault="00BB670D" w:rsidP="002244C5">
      <w:pPr>
        <w:tabs>
          <w:tab w:val="left" w:pos="-142"/>
          <w:tab w:val="left" w:pos="142"/>
        </w:tabs>
        <w:spacing w:after="0"/>
        <w:jc w:val="both"/>
        <w:rPr>
          <w:rFonts w:ascii="Arial" w:eastAsia="Times New Roman" w:hAnsi="Arial" w:cs="Arial"/>
          <w:sz w:val="24"/>
          <w:szCs w:val="24"/>
          <w:lang w:eastAsia="zh-CN"/>
        </w:rPr>
      </w:pPr>
      <w:r w:rsidRPr="00476382">
        <w:rPr>
          <w:rFonts w:ascii="Arial" w:eastAsia="Times New Roman" w:hAnsi="Arial" w:cs="Arial"/>
          <w:b/>
          <w:sz w:val="24"/>
          <w:szCs w:val="24"/>
          <w:lang w:eastAsia="zh-CN"/>
        </w:rPr>
        <w:t>a)</w:t>
      </w:r>
      <w:r w:rsidR="006039A1">
        <w:rPr>
          <w:rFonts w:ascii="Arial" w:eastAsia="Times New Roman" w:hAnsi="Arial" w:cs="Arial"/>
          <w:sz w:val="24"/>
          <w:szCs w:val="24"/>
          <w:lang w:eastAsia="zh-CN"/>
        </w:rPr>
        <w:t xml:space="preserve"> R</w:t>
      </w:r>
      <w:r w:rsidRPr="00476382">
        <w:rPr>
          <w:rFonts w:ascii="Arial" w:eastAsia="Times New Roman" w:hAnsi="Arial" w:cs="Arial"/>
          <w:sz w:val="24"/>
          <w:szCs w:val="24"/>
          <w:lang w:eastAsia="zh-CN"/>
        </w:rPr>
        <w:t>egistro comercial, no caso de empresa individual;</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r w:rsidRPr="00476382">
        <w:rPr>
          <w:rFonts w:ascii="Arial" w:eastAsia="Times New Roman" w:hAnsi="Arial" w:cs="Arial"/>
          <w:b/>
          <w:sz w:val="24"/>
          <w:szCs w:val="24"/>
          <w:lang w:eastAsia="zh-CN"/>
        </w:rPr>
        <w:t>b)</w:t>
      </w:r>
      <w:r w:rsidR="000B1D8E">
        <w:rPr>
          <w:rFonts w:ascii="Arial" w:eastAsia="Times New Roman" w:hAnsi="Arial" w:cs="Arial"/>
          <w:b/>
          <w:sz w:val="24"/>
          <w:szCs w:val="24"/>
          <w:lang w:eastAsia="zh-CN"/>
        </w:rPr>
        <w:t xml:space="preserve"> </w:t>
      </w:r>
      <w:r w:rsidR="006039A1">
        <w:rPr>
          <w:rFonts w:ascii="Arial" w:eastAsia="Times New Roman" w:hAnsi="Arial" w:cs="Arial"/>
          <w:sz w:val="24"/>
          <w:szCs w:val="24"/>
          <w:lang w:eastAsia="zh-CN"/>
        </w:rPr>
        <w:t>A</w:t>
      </w:r>
      <w:r w:rsidRPr="00476382">
        <w:rPr>
          <w:rFonts w:ascii="Arial" w:eastAsia="Times New Roman" w:hAnsi="Arial" w:cs="Arial"/>
          <w:sz w:val="24"/>
          <w:szCs w:val="24"/>
          <w:lang w:eastAsia="zh-CN"/>
        </w:rPr>
        <w:t>to constitutivo, estatuto ou contrato social em vigor, devidamente registrado, em se tratando de sociedades comerciais, e, no caso de sociedade por ações, acompanhado de documentos de eleição de seus administradores;</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r w:rsidRPr="00476382">
        <w:rPr>
          <w:rFonts w:ascii="Arial" w:eastAsia="Times New Roman" w:hAnsi="Arial" w:cs="Arial"/>
          <w:b/>
          <w:sz w:val="24"/>
          <w:szCs w:val="24"/>
          <w:lang w:eastAsia="zh-CN"/>
        </w:rPr>
        <w:t>c)</w:t>
      </w:r>
      <w:r w:rsidR="006039A1">
        <w:rPr>
          <w:rFonts w:ascii="Arial" w:eastAsia="Times New Roman" w:hAnsi="Arial" w:cs="Arial"/>
          <w:sz w:val="24"/>
          <w:szCs w:val="24"/>
          <w:lang w:eastAsia="zh-CN"/>
        </w:rPr>
        <w:t xml:space="preserve"> P</w:t>
      </w:r>
      <w:r w:rsidRPr="00476382">
        <w:rPr>
          <w:rFonts w:ascii="Arial" w:eastAsia="Times New Roman" w:hAnsi="Arial" w:cs="Arial"/>
          <w:sz w:val="24"/>
          <w:szCs w:val="24"/>
          <w:lang w:eastAsia="zh-CN"/>
        </w:rPr>
        <w:t>rova de inscrição no Cadastro Nacional de Pessoa Jurídica (CNPJ/MF);</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r w:rsidRPr="00476382">
        <w:rPr>
          <w:rFonts w:ascii="Arial" w:eastAsia="Times New Roman" w:hAnsi="Arial" w:cs="Arial"/>
          <w:b/>
          <w:sz w:val="24"/>
          <w:szCs w:val="24"/>
          <w:lang w:eastAsia="zh-CN"/>
        </w:rPr>
        <w:t>d)</w:t>
      </w:r>
      <w:r w:rsidR="000B1D8E">
        <w:rPr>
          <w:rFonts w:ascii="Arial" w:eastAsia="Times New Roman" w:hAnsi="Arial" w:cs="Arial"/>
          <w:b/>
          <w:sz w:val="24"/>
          <w:szCs w:val="24"/>
          <w:lang w:eastAsia="zh-CN"/>
        </w:rPr>
        <w:t xml:space="preserve"> </w:t>
      </w:r>
      <w:r w:rsidR="006039A1">
        <w:rPr>
          <w:rFonts w:ascii="Arial" w:eastAsia="Times New Roman" w:hAnsi="Arial" w:cs="Arial"/>
          <w:sz w:val="24"/>
          <w:szCs w:val="24"/>
          <w:lang w:eastAsia="zh-CN"/>
        </w:rPr>
        <w:t>D</w:t>
      </w:r>
      <w:r w:rsidRPr="00476382">
        <w:rPr>
          <w:rFonts w:ascii="Arial" w:eastAsia="Times New Roman" w:hAnsi="Arial" w:cs="Arial"/>
          <w:sz w:val="24"/>
          <w:szCs w:val="24"/>
          <w:lang w:eastAsia="zh-CN"/>
        </w:rPr>
        <w:t>ecreto de autorização, em se tratando de empresa ou sociedade estrangeira em funcionamento no País, e ato de registro ou autorização para funcionamento expedido pelo órgão competente, quando a atividade assim o exigir.</w:t>
      </w:r>
    </w:p>
    <w:p w:rsidR="005A377B" w:rsidRDefault="005A377B" w:rsidP="002244C5">
      <w:pPr>
        <w:tabs>
          <w:tab w:val="left" w:pos="-142"/>
          <w:tab w:val="left" w:pos="142"/>
        </w:tabs>
        <w:spacing w:after="0"/>
        <w:ind w:right="-285"/>
        <w:jc w:val="both"/>
        <w:rPr>
          <w:rFonts w:ascii="Arial" w:eastAsia="Times New Roman" w:hAnsi="Arial" w:cs="Arial"/>
          <w:sz w:val="24"/>
          <w:szCs w:val="24"/>
          <w:lang w:eastAsia="zh-CN"/>
        </w:rPr>
      </w:pP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proofErr w:type="gramStart"/>
      <w:r w:rsidRPr="00476382">
        <w:rPr>
          <w:rFonts w:ascii="Arial" w:eastAsia="Times New Roman" w:hAnsi="Arial" w:cs="Arial"/>
          <w:b/>
          <w:sz w:val="24"/>
          <w:szCs w:val="24"/>
          <w:lang w:eastAsia="zh-CN"/>
        </w:rPr>
        <w:t>9.2 REGULARIDADE</w:t>
      </w:r>
      <w:proofErr w:type="gramEnd"/>
      <w:r w:rsidRPr="00476382">
        <w:rPr>
          <w:rFonts w:ascii="Arial" w:eastAsia="Times New Roman" w:hAnsi="Arial" w:cs="Arial"/>
          <w:b/>
          <w:sz w:val="24"/>
          <w:szCs w:val="24"/>
          <w:lang w:eastAsia="zh-CN"/>
        </w:rPr>
        <w:t xml:space="preserve"> FISCAL:</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r w:rsidRPr="00476382">
        <w:rPr>
          <w:rFonts w:ascii="Arial" w:eastAsia="Times New Roman" w:hAnsi="Arial" w:cs="Arial"/>
          <w:b/>
          <w:sz w:val="24"/>
          <w:szCs w:val="24"/>
          <w:lang w:eastAsia="zh-CN"/>
        </w:rPr>
        <w:t>a)</w:t>
      </w:r>
      <w:r w:rsidR="006039A1">
        <w:rPr>
          <w:rFonts w:ascii="Arial" w:eastAsia="Times New Roman" w:hAnsi="Arial" w:cs="Arial"/>
          <w:sz w:val="24"/>
          <w:szCs w:val="24"/>
          <w:lang w:eastAsia="zh-CN"/>
        </w:rPr>
        <w:t xml:space="preserve"> P</w:t>
      </w:r>
      <w:r w:rsidRPr="00476382">
        <w:rPr>
          <w:rFonts w:ascii="Arial" w:eastAsia="Times New Roman" w:hAnsi="Arial" w:cs="Arial"/>
          <w:sz w:val="24"/>
          <w:szCs w:val="24"/>
          <w:lang w:eastAsia="zh-CN"/>
        </w:rPr>
        <w:t xml:space="preserve">rova de inscrição no Cadastro de Contribuintes do Estado ou do Município, se </w:t>
      </w:r>
      <w:proofErr w:type="gramStart"/>
      <w:r w:rsidRPr="00476382">
        <w:rPr>
          <w:rFonts w:ascii="Arial" w:eastAsia="Times New Roman" w:hAnsi="Arial" w:cs="Arial"/>
          <w:sz w:val="24"/>
          <w:szCs w:val="24"/>
          <w:lang w:eastAsia="zh-CN"/>
        </w:rPr>
        <w:t>houver,</w:t>
      </w:r>
      <w:proofErr w:type="gramEnd"/>
      <w:r w:rsidRPr="00476382">
        <w:rPr>
          <w:rFonts w:ascii="Arial" w:eastAsia="Times New Roman" w:hAnsi="Arial" w:cs="Arial"/>
          <w:sz w:val="24"/>
          <w:szCs w:val="24"/>
          <w:lang w:eastAsia="zh-CN"/>
        </w:rPr>
        <w:t xml:space="preserve"> relativo ao domicílio ou sede do licitante, pertinente ao seu ramo de atividades;</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r w:rsidRPr="00476382">
        <w:rPr>
          <w:rFonts w:ascii="Arial" w:eastAsia="Times New Roman" w:hAnsi="Arial" w:cs="Arial"/>
          <w:b/>
          <w:sz w:val="24"/>
          <w:szCs w:val="24"/>
          <w:lang w:eastAsia="zh-CN"/>
        </w:rPr>
        <w:t>b)</w:t>
      </w:r>
      <w:r w:rsidR="000B1D8E">
        <w:rPr>
          <w:rFonts w:ascii="Arial" w:eastAsia="Times New Roman" w:hAnsi="Arial" w:cs="Arial"/>
          <w:b/>
          <w:sz w:val="24"/>
          <w:szCs w:val="24"/>
          <w:lang w:eastAsia="zh-CN"/>
        </w:rPr>
        <w:t xml:space="preserve"> </w:t>
      </w:r>
      <w:r w:rsidR="006039A1" w:rsidRPr="006039A1">
        <w:rPr>
          <w:rFonts w:ascii="Arial" w:eastAsia="Times New Roman" w:hAnsi="Arial" w:cs="Arial"/>
          <w:sz w:val="24"/>
          <w:szCs w:val="24"/>
          <w:lang w:eastAsia="zh-CN"/>
        </w:rPr>
        <w:t>P</w:t>
      </w:r>
      <w:r w:rsidRPr="006039A1">
        <w:rPr>
          <w:rFonts w:ascii="Arial" w:eastAsia="Times New Roman" w:hAnsi="Arial" w:cs="Arial"/>
          <w:color w:val="000000"/>
          <w:sz w:val="24"/>
          <w:szCs w:val="24"/>
          <w:lang w:eastAsia="zh-CN"/>
        </w:rPr>
        <w:t>rova de</w:t>
      </w:r>
      <w:r w:rsidRPr="00476382">
        <w:rPr>
          <w:rFonts w:ascii="Arial" w:eastAsia="Times New Roman" w:hAnsi="Arial" w:cs="Arial"/>
          <w:color w:val="000000"/>
          <w:sz w:val="24"/>
          <w:szCs w:val="24"/>
          <w:lang w:eastAsia="zh-CN"/>
        </w:rPr>
        <w:t xml:space="preserve"> regularidade quanto aos tributos e encargos sociais administrados pela Secretaria da Receita Federal do Brasil - RFB e quanto à Dívida Ativa da União administrada pela Procuradoria Geral da Fazenda Nacional – PGFN (Certidão Conjunta Negativa). </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r w:rsidRPr="00476382">
        <w:rPr>
          <w:rFonts w:ascii="Arial" w:eastAsia="Times New Roman" w:hAnsi="Arial" w:cs="Arial"/>
          <w:b/>
          <w:color w:val="000000"/>
          <w:sz w:val="24"/>
          <w:szCs w:val="24"/>
          <w:lang w:eastAsia="zh-CN"/>
        </w:rPr>
        <w:lastRenderedPageBreak/>
        <w:t>c)</w:t>
      </w:r>
      <w:r w:rsidR="006039A1">
        <w:rPr>
          <w:rFonts w:ascii="Arial" w:eastAsia="Times New Roman" w:hAnsi="Arial" w:cs="Arial"/>
          <w:color w:val="000000"/>
          <w:sz w:val="24"/>
          <w:szCs w:val="24"/>
          <w:lang w:eastAsia="zh-CN"/>
        </w:rPr>
        <w:t xml:space="preserve"> P</w:t>
      </w:r>
      <w:r w:rsidRPr="00476382">
        <w:rPr>
          <w:rFonts w:ascii="Arial" w:eastAsia="Times New Roman" w:hAnsi="Arial" w:cs="Arial"/>
          <w:color w:val="000000"/>
          <w:sz w:val="24"/>
          <w:szCs w:val="24"/>
          <w:lang w:eastAsia="zh-CN"/>
        </w:rPr>
        <w:t>rova de regularidade com a Fazenda Estadual, relativa ao domicílio ou sede do licitante;</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r w:rsidRPr="00476382">
        <w:rPr>
          <w:rFonts w:ascii="Arial" w:eastAsia="Times New Roman" w:hAnsi="Arial" w:cs="Arial"/>
          <w:b/>
          <w:color w:val="000000"/>
          <w:sz w:val="24"/>
          <w:szCs w:val="24"/>
          <w:lang w:eastAsia="zh-CN"/>
        </w:rPr>
        <w:t>d)</w:t>
      </w:r>
      <w:r w:rsidR="006039A1">
        <w:rPr>
          <w:rFonts w:ascii="Arial" w:eastAsia="Times New Roman" w:hAnsi="Arial" w:cs="Arial"/>
          <w:color w:val="000000"/>
          <w:sz w:val="24"/>
          <w:szCs w:val="24"/>
          <w:lang w:eastAsia="zh-CN"/>
        </w:rPr>
        <w:t xml:space="preserve"> P</w:t>
      </w:r>
      <w:r w:rsidRPr="00476382">
        <w:rPr>
          <w:rFonts w:ascii="Arial" w:eastAsia="Times New Roman" w:hAnsi="Arial" w:cs="Arial"/>
          <w:color w:val="000000"/>
          <w:sz w:val="24"/>
          <w:szCs w:val="24"/>
          <w:lang w:eastAsia="zh-CN"/>
        </w:rPr>
        <w:t>rova de regularidade com a Fazenda Municipal, relativa ao domicílio ou sede do licitante;</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r w:rsidRPr="00476382">
        <w:rPr>
          <w:rFonts w:ascii="Arial" w:eastAsia="Times New Roman" w:hAnsi="Arial" w:cs="Arial"/>
          <w:b/>
          <w:sz w:val="24"/>
          <w:szCs w:val="24"/>
          <w:lang w:eastAsia="zh-CN"/>
        </w:rPr>
        <w:t>e)</w:t>
      </w:r>
      <w:r w:rsidR="000B1D8E">
        <w:rPr>
          <w:rFonts w:ascii="Arial" w:eastAsia="Times New Roman" w:hAnsi="Arial" w:cs="Arial"/>
          <w:b/>
          <w:sz w:val="24"/>
          <w:szCs w:val="24"/>
          <w:lang w:eastAsia="zh-CN"/>
        </w:rPr>
        <w:t xml:space="preserve"> </w:t>
      </w:r>
      <w:r w:rsidR="006039A1">
        <w:rPr>
          <w:rFonts w:ascii="Arial" w:eastAsia="Times New Roman" w:hAnsi="Arial" w:cs="Arial"/>
          <w:sz w:val="24"/>
          <w:szCs w:val="24"/>
          <w:lang w:eastAsia="zh-CN"/>
        </w:rPr>
        <w:t>P</w:t>
      </w:r>
      <w:r w:rsidRPr="00476382">
        <w:rPr>
          <w:rFonts w:ascii="Arial" w:eastAsia="Times New Roman" w:hAnsi="Arial" w:cs="Arial"/>
          <w:sz w:val="24"/>
          <w:szCs w:val="24"/>
          <w:lang w:eastAsia="zh-CN"/>
        </w:rPr>
        <w:t>rova de regularidade (CRF) junto ao Fundo de Garantia por Tempo de Serviço (FGTS).</w:t>
      </w:r>
    </w:p>
    <w:p w:rsidR="005A377B" w:rsidRDefault="005A377B" w:rsidP="002244C5">
      <w:pPr>
        <w:tabs>
          <w:tab w:val="left" w:pos="-142"/>
          <w:tab w:val="left" w:pos="142"/>
        </w:tabs>
        <w:spacing w:after="0"/>
        <w:ind w:right="-285"/>
        <w:jc w:val="both"/>
        <w:rPr>
          <w:rFonts w:ascii="Arial" w:eastAsia="Times New Roman" w:hAnsi="Arial" w:cs="Arial"/>
          <w:sz w:val="24"/>
          <w:szCs w:val="24"/>
          <w:lang w:eastAsia="zh-CN"/>
        </w:rPr>
      </w:pP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proofErr w:type="gramStart"/>
      <w:r w:rsidRPr="00476382">
        <w:rPr>
          <w:rFonts w:ascii="Arial" w:eastAsia="Times New Roman" w:hAnsi="Arial" w:cs="Arial"/>
          <w:b/>
          <w:sz w:val="24"/>
          <w:szCs w:val="24"/>
          <w:lang w:eastAsia="zh-CN"/>
        </w:rPr>
        <w:t>9.3 REGULARIDADE</w:t>
      </w:r>
      <w:proofErr w:type="gramEnd"/>
      <w:r w:rsidRPr="00476382">
        <w:rPr>
          <w:rFonts w:ascii="Arial" w:eastAsia="Times New Roman" w:hAnsi="Arial" w:cs="Arial"/>
          <w:b/>
          <w:sz w:val="24"/>
          <w:szCs w:val="24"/>
          <w:lang w:eastAsia="zh-CN"/>
        </w:rPr>
        <w:t xml:space="preserve"> TRABALHISTA:</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r w:rsidRPr="00476382">
        <w:rPr>
          <w:rFonts w:ascii="Arial" w:eastAsia="Times New Roman" w:hAnsi="Arial" w:cs="Arial"/>
          <w:b/>
          <w:bCs/>
          <w:color w:val="000000"/>
          <w:sz w:val="24"/>
          <w:szCs w:val="24"/>
          <w:lang w:eastAsia="zh-CN"/>
        </w:rPr>
        <w:t>a)</w:t>
      </w:r>
      <w:r w:rsidR="006039A1">
        <w:rPr>
          <w:rFonts w:ascii="Arial" w:eastAsia="Times New Roman" w:hAnsi="Arial" w:cs="Arial"/>
          <w:color w:val="000000"/>
          <w:sz w:val="24"/>
          <w:szCs w:val="24"/>
          <w:lang w:eastAsia="zh-CN"/>
        </w:rPr>
        <w:t xml:space="preserve"> P</w:t>
      </w:r>
      <w:r w:rsidRPr="00476382">
        <w:rPr>
          <w:rFonts w:ascii="Arial" w:eastAsia="Times New Roman" w:hAnsi="Arial" w:cs="Arial"/>
          <w:color w:val="000000"/>
          <w:sz w:val="24"/>
          <w:szCs w:val="24"/>
          <w:lang w:eastAsia="zh-CN"/>
        </w:rPr>
        <w:t>rova de inexistência de débitos inadimplidos perante a Justiça do Trabalho, mediante a apresentação de certidão negativa, nos termos do Título VII-A da Consolidação das Leis do Trabalho, aprovada pelo Decreto-Lei nº 5.452, de 1º de maio de 1943</w:t>
      </w:r>
      <w:r w:rsidRPr="00476382">
        <w:rPr>
          <w:rFonts w:ascii="Arial" w:eastAsia="Times New Roman" w:hAnsi="Arial" w:cs="Arial"/>
          <w:bCs/>
          <w:color w:val="000000"/>
          <w:sz w:val="24"/>
          <w:szCs w:val="24"/>
          <w:lang w:eastAsia="zh-CN"/>
        </w:rPr>
        <w:t>.</w:t>
      </w:r>
    </w:p>
    <w:p w:rsidR="005A377B" w:rsidRDefault="005A377B" w:rsidP="002244C5">
      <w:pPr>
        <w:tabs>
          <w:tab w:val="left" w:pos="-142"/>
          <w:tab w:val="left" w:pos="142"/>
        </w:tabs>
        <w:spacing w:after="0"/>
        <w:ind w:right="-285"/>
        <w:jc w:val="both"/>
        <w:rPr>
          <w:rFonts w:ascii="Arial" w:eastAsia="Times New Roman" w:hAnsi="Arial" w:cs="Arial"/>
          <w:sz w:val="24"/>
          <w:szCs w:val="24"/>
          <w:lang w:eastAsia="zh-CN"/>
        </w:rPr>
      </w:pPr>
    </w:p>
    <w:p w:rsidR="005A377B" w:rsidRDefault="0015695A" w:rsidP="002244C5">
      <w:pPr>
        <w:tabs>
          <w:tab w:val="left" w:pos="-142"/>
          <w:tab w:val="left" w:pos="142"/>
        </w:tabs>
        <w:spacing w:after="0"/>
        <w:ind w:right="-285"/>
        <w:jc w:val="both"/>
        <w:rPr>
          <w:rFonts w:ascii="Arial" w:eastAsia="Times New Roman" w:hAnsi="Arial" w:cs="Arial"/>
          <w:sz w:val="24"/>
          <w:szCs w:val="24"/>
          <w:lang w:eastAsia="zh-CN"/>
        </w:rPr>
      </w:pPr>
      <w:proofErr w:type="gramStart"/>
      <w:r>
        <w:rPr>
          <w:rFonts w:ascii="Arial" w:eastAsia="Times New Roman" w:hAnsi="Arial" w:cs="Arial"/>
          <w:b/>
          <w:bCs/>
          <w:sz w:val="24"/>
          <w:szCs w:val="24"/>
          <w:lang w:eastAsia="zh-CN"/>
        </w:rPr>
        <w:t>9.</w:t>
      </w:r>
      <w:r w:rsidRPr="00D36ADC">
        <w:rPr>
          <w:rFonts w:ascii="Arial" w:eastAsia="Times New Roman" w:hAnsi="Arial" w:cs="Arial"/>
          <w:b/>
          <w:bCs/>
          <w:sz w:val="24"/>
          <w:szCs w:val="24"/>
          <w:lang w:eastAsia="zh-CN"/>
        </w:rPr>
        <w:t>4 QUALIFICAÇÃO</w:t>
      </w:r>
      <w:proofErr w:type="gramEnd"/>
      <w:r w:rsidRPr="00D36ADC">
        <w:rPr>
          <w:rFonts w:ascii="Arial" w:eastAsia="Times New Roman" w:hAnsi="Arial" w:cs="Arial"/>
          <w:b/>
          <w:bCs/>
          <w:sz w:val="24"/>
          <w:szCs w:val="24"/>
          <w:lang w:eastAsia="zh-CN"/>
        </w:rPr>
        <w:t xml:space="preserve"> TÉCNICA</w:t>
      </w:r>
      <w:r w:rsidR="005D78CA" w:rsidRPr="00D36ADC">
        <w:rPr>
          <w:rFonts w:ascii="Arial" w:eastAsia="Times New Roman" w:hAnsi="Arial" w:cs="Arial"/>
          <w:b/>
          <w:bCs/>
          <w:sz w:val="24"/>
          <w:szCs w:val="24"/>
          <w:lang w:eastAsia="zh-CN"/>
        </w:rPr>
        <w:t>:</w:t>
      </w:r>
    </w:p>
    <w:p w:rsidR="005A377B" w:rsidRDefault="004B42A3" w:rsidP="002244C5">
      <w:pPr>
        <w:tabs>
          <w:tab w:val="left" w:pos="-142"/>
          <w:tab w:val="left" w:pos="142"/>
        </w:tabs>
        <w:spacing w:after="0"/>
        <w:ind w:right="-285"/>
        <w:jc w:val="both"/>
        <w:rPr>
          <w:rFonts w:ascii="Arial" w:eastAsia="Times New Roman" w:hAnsi="Arial" w:cs="Arial"/>
          <w:sz w:val="24"/>
          <w:szCs w:val="24"/>
          <w:lang w:eastAsia="zh-CN"/>
        </w:rPr>
      </w:pPr>
      <w:r w:rsidRPr="00826C86">
        <w:rPr>
          <w:rFonts w:ascii="Arial" w:hAnsi="Arial" w:cs="Arial"/>
          <w:b/>
          <w:sz w:val="24"/>
          <w:szCs w:val="24"/>
        </w:rPr>
        <w:t>a)</w:t>
      </w:r>
      <w:r w:rsidR="000B1D8E">
        <w:rPr>
          <w:rFonts w:ascii="Arial" w:hAnsi="Arial" w:cs="Arial"/>
          <w:b/>
          <w:sz w:val="24"/>
          <w:szCs w:val="24"/>
        </w:rPr>
        <w:t xml:space="preserve"> </w:t>
      </w:r>
      <w:r w:rsidR="00284CFC" w:rsidRPr="00826C86">
        <w:rPr>
          <w:rFonts w:ascii="Arial" w:hAnsi="Arial" w:cs="Arial"/>
          <w:sz w:val="24"/>
          <w:szCs w:val="24"/>
        </w:rPr>
        <w:t xml:space="preserve">A CONTRATADA deverá comprovar, por meio, de atestados ou declarações </w:t>
      </w:r>
      <w:r w:rsidR="00826C86" w:rsidRPr="00826C86">
        <w:rPr>
          <w:rFonts w:ascii="Arial" w:hAnsi="Arial" w:cs="Arial"/>
          <w:sz w:val="24"/>
          <w:szCs w:val="24"/>
        </w:rPr>
        <w:t>emitidos por clientes anteriores que comprovam a experiência e a qualidade do serviço prestado pela empresa. </w:t>
      </w:r>
    </w:p>
    <w:p w:rsidR="005A377B" w:rsidRDefault="005A377B" w:rsidP="002244C5">
      <w:pPr>
        <w:tabs>
          <w:tab w:val="left" w:pos="-142"/>
          <w:tab w:val="left" w:pos="142"/>
        </w:tabs>
        <w:spacing w:after="0"/>
        <w:ind w:right="-285"/>
        <w:jc w:val="both"/>
        <w:rPr>
          <w:rFonts w:ascii="Arial" w:eastAsia="Times New Roman" w:hAnsi="Arial" w:cs="Arial"/>
          <w:sz w:val="24"/>
          <w:szCs w:val="24"/>
          <w:lang w:eastAsia="zh-CN"/>
        </w:rPr>
      </w:pP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proofErr w:type="gramStart"/>
      <w:r w:rsidRPr="00476382">
        <w:rPr>
          <w:rFonts w:ascii="Arial" w:eastAsia="Times New Roman" w:hAnsi="Arial" w:cs="Arial"/>
          <w:b/>
          <w:bCs/>
          <w:sz w:val="24"/>
          <w:szCs w:val="24"/>
          <w:lang w:eastAsia="zh-CN"/>
        </w:rPr>
        <w:t>9.</w:t>
      </w:r>
      <w:r w:rsidR="0015695A">
        <w:rPr>
          <w:rFonts w:ascii="Arial" w:eastAsia="Times New Roman" w:hAnsi="Arial" w:cs="Arial"/>
          <w:b/>
          <w:bCs/>
          <w:sz w:val="24"/>
          <w:szCs w:val="24"/>
          <w:lang w:eastAsia="zh-CN"/>
        </w:rPr>
        <w:t>5</w:t>
      </w:r>
      <w:r w:rsidRPr="00476382">
        <w:rPr>
          <w:rFonts w:ascii="Arial" w:hAnsi="Arial" w:cs="Arial"/>
          <w:b/>
          <w:sz w:val="24"/>
          <w:szCs w:val="24"/>
        </w:rPr>
        <w:t>DECLARAÇÃO</w:t>
      </w:r>
      <w:proofErr w:type="gramEnd"/>
      <w:r w:rsidRPr="00476382">
        <w:rPr>
          <w:rFonts w:ascii="Arial" w:hAnsi="Arial" w:cs="Arial"/>
          <w:b/>
          <w:sz w:val="24"/>
          <w:szCs w:val="24"/>
        </w:rPr>
        <w:t>, ASSINADA POR REPRESENTANTE LEGAL DA PROPONENTE, DE QUE:</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r w:rsidRPr="00476382">
        <w:rPr>
          <w:rFonts w:ascii="Arial" w:hAnsi="Arial" w:cs="Arial"/>
          <w:b/>
          <w:sz w:val="24"/>
          <w:szCs w:val="24"/>
        </w:rPr>
        <w:t>a)</w:t>
      </w:r>
      <w:r w:rsidR="000B1D8E">
        <w:rPr>
          <w:rFonts w:ascii="Arial" w:hAnsi="Arial" w:cs="Arial"/>
          <w:b/>
          <w:sz w:val="24"/>
          <w:szCs w:val="24"/>
        </w:rPr>
        <w:t xml:space="preserve"> </w:t>
      </w:r>
      <w:r w:rsidRPr="00476382">
        <w:rPr>
          <w:rFonts w:ascii="Arial" w:hAnsi="Arial" w:cs="Arial"/>
          <w:bCs/>
          <w:sz w:val="24"/>
          <w:szCs w:val="24"/>
        </w:rPr>
        <w:t>A empresa atende ao</w:t>
      </w:r>
      <w:r w:rsidR="000B1D8E">
        <w:rPr>
          <w:rFonts w:ascii="Arial" w:hAnsi="Arial" w:cs="Arial"/>
          <w:bCs/>
          <w:sz w:val="24"/>
          <w:szCs w:val="24"/>
        </w:rPr>
        <w:t xml:space="preserve"> </w:t>
      </w:r>
      <w:r w:rsidRPr="00476382">
        <w:rPr>
          <w:rFonts w:ascii="Arial" w:hAnsi="Arial" w:cs="Arial"/>
          <w:bCs/>
          <w:sz w:val="24"/>
          <w:szCs w:val="24"/>
        </w:rPr>
        <w:t>disposto no Art. 7°,</w:t>
      </w:r>
      <w:r w:rsidR="000B1D8E">
        <w:rPr>
          <w:rFonts w:ascii="Arial" w:hAnsi="Arial" w:cs="Arial"/>
          <w:bCs/>
          <w:sz w:val="24"/>
          <w:szCs w:val="24"/>
        </w:rPr>
        <w:t xml:space="preserve"> </w:t>
      </w:r>
      <w:r w:rsidRPr="00476382">
        <w:rPr>
          <w:rFonts w:ascii="Arial" w:hAnsi="Arial" w:cs="Arial"/>
          <w:bCs/>
          <w:sz w:val="24"/>
          <w:szCs w:val="24"/>
        </w:rPr>
        <w:t>inciso XXXIII da Constituição Federal</w:t>
      </w:r>
      <w:r w:rsidRPr="00476382">
        <w:rPr>
          <w:rFonts w:ascii="Arial" w:hAnsi="Arial" w:cs="Arial"/>
          <w:sz w:val="24"/>
          <w:szCs w:val="24"/>
        </w:rPr>
        <w:t xml:space="preserve"> (Lei 9.854 de 27/10/99), conforme modelo anexo;</w:t>
      </w:r>
    </w:p>
    <w:p w:rsidR="005A377B" w:rsidRDefault="00BB670D" w:rsidP="002244C5">
      <w:pPr>
        <w:tabs>
          <w:tab w:val="left" w:pos="-142"/>
          <w:tab w:val="left" w:pos="142"/>
        </w:tabs>
        <w:spacing w:after="0"/>
        <w:ind w:right="-285"/>
        <w:jc w:val="both"/>
        <w:rPr>
          <w:rFonts w:ascii="Arial" w:eastAsia="Times New Roman" w:hAnsi="Arial" w:cs="Arial"/>
          <w:sz w:val="24"/>
          <w:szCs w:val="24"/>
          <w:lang w:eastAsia="zh-CN"/>
        </w:rPr>
      </w:pPr>
      <w:r w:rsidRPr="00476382">
        <w:rPr>
          <w:rFonts w:ascii="Arial" w:hAnsi="Arial" w:cs="Arial"/>
          <w:b/>
          <w:sz w:val="24"/>
          <w:szCs w:val="24"/>
        </w:rPr>
        <w:t xml:space="preserve">b) </w:t>
      </w:r>
      <w:r w:rsidRPr="00D36ADC">
        <w:rPr>
          <w:rFonts w:ascii="Arial" w:hAnsi="Arial" w:cs="Arial"/>
          <w:sz w:val="24"/>
          <w:szCs w:val="24"/>
        </w:rPr>
        <w:t>Declaração na qualidade de licitante do procedimento licitatório, que não foi declarada inidônea para licitar ou contratar com o Poder Público, em qualquer de su</w:t>
      </w:r>
      <w:r w:rsidR="00771883" w:rsidRPr="00D36ADC">
        <w:rPr>
          <w:rFonts w:ascii="Arial" w:hAnsi="Arial" w:cs="Arial"/>
          <w:sz w:val="24"/>
          <w:szCs w:val="24"/>
        </w:rPr>
        <w:t>as esferas.</w:t>
      </w:r>
    </w:p>
    <w:p w:rsidR="00771883" w:rsidRPr="005A377B" w:rsidRDefault="00771883" w:rsidP="002244C5">
      <w:pPr>
        <w:tabs>
          <w:tab w:val="left" w:pos="-142"/>
          <w:tab w:val="left" w:pos="142"/>
        </w:tabs>
        <w:spacing w:after="0"/>
        <w:ind w:right="-285"/>
        <w:jc w:val="both"/>
        <w:rPr>
          <w:rFonts w:ascii="Arial" w:eastAsia="Times New Roman" w:hAnsi="Arial" w:cs="Arial"/>
          <w:sz w:val="24"/>
          <w:szCs w:val="24"/>
          <w:lang w:eastAsia="zh-CN"/>
        </w:rPr>
      </w:pPr>
      <w:r w:rsidRPr="00673791">
        <w:rPr>
          <w:rFonts w:ascii="Arial" w:hAnsi="Arial" w:cs="Arial"/>
          <w:b/>
          <w:sz w:val="24"/>
          <w:szCs w:val="24"/>
        </w:rPr>
        <w:t xml:space="preserve">c) </w:t>
      </w:r>
      <w:r w:rsidRPr="00673791">
        <w:rPr>
          <w:rFonts w:ascii="Arial" w:hAnsi="Arial" w:cs="Arial"/>
          <w:sz w:val="24"/>
          <w:szCs w:val="24"/>
        </w:rPr>
        <w:t>Declaração da licitante,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conforme art. 14, IV da Lei nº 14.133/2021.</w:t>
      </w:r>
    </w:p>
    <w:p w:rsidR="008D4AD4" w:rsidRPr="003511B3" w:rsidRDefault="00BB670D" w:rsidP="003511B3">
      <w:pPr>
        <w:tabs>
          <w:tab w:val="left" w:pos="709"/>
        </w:tabs>
        <w:overflowPunct w:val="0"/>
        <w:adjustRightInd w:val="0"/>
        <w:spacing w:after="0"/>
        <w:ind w:right="-285"/>
        <w:jc w:val="both"/>
        <w:textAlignment w:val="baseline"/>
        <w:rPr>
          <w:rFonts w:ascii="Arial" w:hAnsi="Arial" w:cs="Arial"/>
          <w:b/>
          <w:sz w:val="24"/>
          <w:szCs w:val="24"/>
        </w:rPr>
      </w:pPr>
      <w:r w:rsidRPr="00476382">
        <w:rPr>
          <w:rFonts w:ascii="Arial" w:hAnsi="Arial" w:cs="Arial"/>
          <w:b/>
          <w:sz w:val="24"/>
          <w:szCs w:val="24"/>
        </w:rPr>
        <w:t>OBSERVAÇÃO: A Documentação somente será exigida do fornecedor com menor valor na Dispensa de Licitação.</w:t>
      </w:r>
    </w:p>
    <w:p w:rsidR="00861BB8" w:rsidRPr="00771883" w:rsidRDefault="00771883" w:rsidP="003511B3">
      <w:pPr>
        <w:spacing w:after="0" w:line="360" w:lineRule="auto"/>
        <w:jc w:val="right"/>
        <w:rPr>
          <w:rFonts w:ascii="Arial" w:hAnsi="Arial" w:cs="Arial"/>
          <w:color w:val="000000"/>
          <w:sz w:val="24"/>
          <w:szCs w:val="24"/>
        </w:rPr>
      </w:pPr>
      <w:r w:rsidRPr="00C52C9E">
        <w:rPr>
          <w:rFonts w:ascii="Arial" w:hAnsi="Arial" w:cs="Arial"/>
          <w:color w:val="000000"/>
          <w:sz w:val="24"/>
          <w:szCs w:val="24"/>
        </w:rPr>
        <w:t xml:space="preserve">São Valentim do Sul/RS, </w:t>
      </w:r>
      <w:r w:rsidR="008D4AD4">
        <w:rPr>
          <w:rFonts w:ascii="Arial" w:hAnsi="Arial" w:cs="Arial"/>
          <w:color w:val="000000"/>
          <w:sz w:val="24"/>
          <w:szCs w:val="24"/>
        </w:rPr>
        <w:t xml:space="preserve">15 de agosto de 2025. </w:t>
      </w:r>
    </w:p>
    <w:p w:rsidR="00771883" w:rsidRPr="000B1D8E" w:rsidRDefault="005A377B" w:rsidP="005A377B">
      <w:pPr>
        <w:pStyle w:val="Contedodatabela"/>
        <w:jc w:val="right"/>
        <w:rPr>
          <w:rFonts w:ascii="Arial" w:hAnsi="Arial" w:cs="Arial"/>
          <w:sz w:val="24"/>
          <w:szCs w:val="24"/>
        </w:rPr>
      </w:pPr>
      <w:r w:rsidRPr="000B1D8E">
        <w:rPr>
          <w:rFonts w:ascii="Arial" w:hAnsi="Arial" w:cs="Arial"/>
          <w:sz w:val="24"/>
          <w:szCs w:val="24"/>
        </w:rPr>
        <w:t>________________________</w:t>
      </w:r>
      <w:r w:rsidRPr="000B1D8E">
        <w:rPr>
          <w:rFonts w:ascii="Arial" w:hAnsi="Arial" w:cs="Arial"/>
          <w:sz w:val="24"/>
          <w:szCs w:val="24"/>
        </w:rPr>
        <w:br/>
      </w:r>
      <w:r w:rsidR="00771883" w:rsidRPr="000B1D8E">
        <w:rPr>
          <w:rFonts w:ascii="Arial" w:hAnsi="Arial" w:cs="Arial"/>
          <w:sz w:val="24"/>
          <w:szCs w:val="24"/>
        </w:rPr>
        <w:t xml:space="preserve">Danuza </w:t>
      </w:r>
      <w:proofErr w:type="gramStart"/>
      <w:r w:rsidR="00771883" w:rsidRPr="000B1D8E">
        <w:rPr>
          <w:rFonts w:ascii="Arial" w:hAnsi="Arial" w:cs="Arial"/>
          <w:sz w:val="24"/>
          <w:szCs w:val="24"/>
        </w:rPr>
        <w:t>R.</w:t>
      </w:r>
      <w:proofErr w:type="gramEnd"/>
      <w:r w:rsidR="00771883" w:rsidRPr="000B1D8E">
        <w:rPr>
          <w:rFonts w:ascii="Arial" w:hAnsi="Arial" w:cs="Arial"/>
          <w:sz w:val="24"/>
          <w:szCs w:val="24"/>
        </w:rPr>
        <w:t xml:space="preserve"> dos Santos</w:t>
      </w:r>
    </w:p>
    <w:p w:rsidR="00771883" w:rsidRDefault="00771883" w:rsidP="005A377B">
      <w:pPr>
        <w:pStyle w:val="BodyText21"/>
        <w:jc w:val="right"/>
        <w:rPr>
          <w:rFonts w:ascii="Arial" w:hAnsi="Arial" w:cs="Arial"/>
          <w:szCs w:val="24"/>
        </w:rPr>
      </w:pPr>
      <w:r w:rsidRPr="000B1D8E">
        <w:rPr>
          <w:rFonts w:ascii="Arial" w:hAnsi="Arial" w:cs="Arial"/>
          <w:szCs w:val="24"/>
        </w:rPr>
        <w:t>Agente Administrativo</w:t>
      </w:r>
    </w:p>
    <w:p w:rsidR="008D4AD4" w:rsidRDefault="008D4AD4" w:rsidP="003511B3">
      <w:pPr>
        <w:pStyle w:val="BodyText21"/>
        <w:rPr>
          <w:rFonts w:ascii="Arial" w:hAnsi="Arial" w:cs="Arial"/>
          <w:szCs w:val="24"/>
        </w:rPr>
      </w:pPr>
    </w:p>
    <w:p w:rsidR="008D4AD4" w:rsidRDefault="008D4AD4" w:rsidP="008D4AD4">
      <w:pPr>
        <w:pStyle w:val="BodyText21"/>
        <w:spacing w:line="276" w:lineRule="auto"/>
        <w:jc w:val="right"/>
        <w:rPr>
          <w:rFonts w:ascii="Arial" w:hAnsi="Arial" w:cs="Arial"/>
          <w:szCs w:val="24"/>
        </w:rPr>
      </w:pPr>
      <w:r>
        <w:rPr>
          <w:rFonts w:ascii="Arial" w:hAnsi="Arial" w:cs="Arial"/>
          <w:szCs w:val="24"/>
        </w:rPr>
        <w:t>________________________</w:t>
      </w:r>
    </w:p>
    <w:p w:rsidR="008D4AD4" w:rsidRDefault="008D4AD4" w:rsidP="008D4AD4">
      <w:pPr>
        <w:spacing w:after="0"/>
        <w:jc w:val="right"/>
        <w:rPr>
          <w:rFonts w:ascii="Arial" w:hAnsi="Arial" w:cs="Arial"/>
          <w:sz w:val="24"/>
          <w:szCs w:val="24"/>
        </w:rPr>
      </w:pPr>
      <w:r>
        <w:rPr>
          <w:rFonts w:ascii="Arial" w:hAnsi="Arial" w:cs="Arial"/>
          <w:sz w:val="24"/>
          <w:szCs w:val="24"/>
        </w:rPr>
        <w:t xml:space="preserve">Márcio </w:t>
      </w:r>
      <w:proofErr w:type="spellStart"/>
      <w:r>
        <w:rPr>
          <w:rFonts w:ascii="Arial" w:hAnsi="Arial" w:cs="Arial"/>
          <w:sz w:val="24"/>
          <w:szCs w:val="24"/>
        </w:rPr>
        <w:t>Demarchi</w:t>
      </w:r>
      <w:proofErr w:type="spellEnd"/>
    </w:p>
    <w:p w:rsidR="005A377B" w:rsidRPr="003511B3" w:rsidRDefault="003511B3" w:rsidP="003511B3">
      <w:pPr>
        <w:spacing w:after="0"/>
        <w:jc w:val="right"/>
        <w:rPr>
          <w:rFonts w:ascii="Arial" w:hAnsi="Arial" w:cs="Arial"/>
          <w:sz w:val="24"/>
          <w:szCs w:val="24"/>
        </w:rPr>
      </w:pPr>
      <w:r>
        <w:rPr>
          <w:rFonts w:ascii="Arial" w:hAnsi="Arial" w:cs="Arial"/>
          <w:sz w:val="24"/>
          <w:szCs w:val="24"/>
        </w:rPr>
        <w:t>Secretario da Fazenda</w:t>
      </w:r>
    </w:p>
    <w:sectPr w:rsidR="005A377B" w:rsidRPr="003511B3" w:rsidSect="00921E07">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1B3" w:rsidRDefault="003511B3" w:rsidP="00D46293">
      <w:pPr>
        <w:spacing w:after="0" w:line="240" w:lineRule="auto"/>
      </w:pPr>
      <w:r>
        <w:separator/>
      </w:r>
    </w:p>
  </w:endnote>
  <w:endnote w:type="continuationSeparator" w:id="1">
    <w:p w:rsidR="003511B3" w:rsidRDefault="003511B3" w:rsidP="00D46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Serif">
    <w:altName w:val="Segoe Print"/>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1B3" w:rsidRDefault="003511B3" w:rsidP="00D46293">
      <w:pPr>
        <w:spacing w:after="0" w:line="240" w:lineRule="auto"/>
      </w:pPr>
      <w:r>
        <w:separator/>
      </w:r>
    </w:p>
  </w:footnote>
  <w:footnote w:type="continuationSeparator" w:id="1">
    <w:p w:rsidR="003511B3" w:rsidRDefault="003511B3" w:rsidP="00D46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1B3" w:rsidRPr="00337039" w:rsidRDefault="003511B3" w:rsidP="00AD585E">
    <w:pPr>
      <w:pStyle w:val="Cabealho"/>
      <w:tabs>
        <w:tab w:val="left" w:pos="0"/>
      </w:tabs>
      <w:jc w:val="center"/>
      <w:rPr>
        <w:rFonts w:ascii="Arial" w:hAnsi="Arial" w:cs="Arial"/>
        <w:b/>
        <w:sz w:val="24"/>
        <w:szCs w:val="24"/>
      </w:rPr>
    </w:pPr>
    <w:r>
      <w:rPr>
        <w:rFonts w:ascii="Arial" w:hAnsi="Arial" w:cs="Arial"/>
        <w:b/>
        <w:noProof/>
        <w:sz w:val="24"/>
        <w:szCs w:val="24"/>
        <w:lang w:eastAsia="pt-BR"/>
      </w:rPr>
      <w:drawing>
        <wp:anchor distT="0" distB="0" distL="114300" distR="114300" simplePos="0" relativeHeight="251660288" behindDoc="0" locked="0" layoutInCell="1" allowOverlap="1">
          <wp:simplePos x="0" y="0"/>
          <wp:positionH relativeFrom="column">
            <wp:posOffset>-270510</wp:posOffset>
          </wp:positionH>
          <wp:positionV relativeFrom="page">
            <wp:posOffset>361950</wp:posOffset>
          </wp:positionV>
          <wp:extent cx="971550" cy="1152525"/>
          <wp:effectExtent l="0" t="0" r="0" b="0"/>
          <wp:wrapNone/>
          <wp:docPr id="2"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srcRect/>
                  <a:stretch>
                    <a:fillRect/>
                  </a:stretch>
                </pic:blipFill>
                <pic:spPr bwMode="auto">
                  <a:xfrm>
                    <a:off x="0" y="0"/>
                    <a:ext cx="971550" cy="1152525"/>
                  </a:xfrm>
                  <a:prstGeom prst="rect">
                    <a:avLst/>
                  </a:prstGeom>
                  <a:noFill/>
                  <a:ln w="9525">
                    <a:noFill/>
                    <a:miter lim="800000"/>
                    <a:headEnd/>
                    <a:tailEnd/>
                  </a:ln>
                </pic:spPr>
              </pic:pic>
            </a:graphicData>
          </a:graphic>
        </wp:anchor>
      </w:drawing>
    </w:r>
    <w:r w:rsidRPr="00337039">
      <w:rPr>
        <w:rFonts w:ascii="Arial" w:hAnsi="Arial" w:cs="Arial"/>
        <w:noProof/>
        <w:sz w:val="24"/>
        <w:szCs w:val="24"/>
      </w:rPr>
      <w:t>MUNICÍPIO</w:t>
    </w:r>
    <w:r w:rsidRPr="00337039">
      <w:rPr>
        <w:rFonts w:ascii="Arial" w:hAnsi="Arial" w:cs="Arial"/>
        <w:sz w:val="24"/>
        <w:szCs w:val="24"/>
      </w:rPr>
      <w:t xml:space="preserve"> DE SÃO VALENTIM DO SUL</w:t>
    </w:r>
  </w:p>
  <w:p w:rsidR="003511B3" w:rsidRPr="00337039" w:rsidRDefault="003511B3" w:rsidP="00AD585E">
    <w:pPr>
      <w:pStyle w:val="Cabealho"/>
      <w:tabs>
        <w:tab w:val="left" w:pos="567"/>
      </w:tabs>
      <w:jc w:val="center"/>
      <w:rPr>
        <w:rFonts w:ascii="Arial" w:hAnsi="Arial" w:cs="Arial"/>
        <w:b/>
        <w:sz w:val="24"/>
        <w:szCs w:val="24"/>
      </w:rPr>
    </w:pPr>
    <w:r w:rsidRPr="00337039">
      <w:rPr>
        <w:rFonts w:ascii="Arial" w:hAnsi="Arial" w:cs="Arial"/>
        <w:sz w:val="24"/>
        <w:szCs w:val="24"/>
      </w:rPr>
      <w:t>ESTADO DO RIO GRANDE DO SUL</w:t>
    </w:r>
  </w:p>
  <w:p w:rsidR="003511B3" w:rsidRPr="00337039" w:rsidRDefault="003511B3" w:rsidP="00AD585E">
    <w:pPr>
      <w:pStyle w:val="Cabealho"/>
      <w:tabs>
        <w:tab w:val="left" w:pos="567"/>
      </w:tabs>
      <w:jc w:val="center"/>
      <w:rPr>
        <w:rFonts w:ascii="Arial" w:hAnsi="Arial" w:cs="Arial"/>
        <w:sz w:val="24"/>
        <w:szCs w:val="24"/>
      </w:rPr>
    </w:pPr>
    <w:r w:rsidRPr="00337039">
      <w:rPr>
        <w:rFonts w:ascii="Arial" w:hAnsi="Arial" w:cs="Arial"/>
        <w:sz w:val="24"/>
        <w:szCs w:val="24"/>
      </w:rPr>
      <w:t xml:space="preserve">Rua </w:t>
    </w:r>
    <w:r>
      <w:rPr>
        <w:rFonts w:ascii="Arial" w:hAnsi="Arial" w:cs="Arial"/>
        <w:sz w:val="24"/>
        <w:szCs w:val="24"/>
      </w:rPr>
      <w:t xml:space="preserve">João </w:t>
    </w:r>
    <w:proofErr w:type="spellStart"/>
    <w:r>
      <w:rPr>
        <w:rFonts w:ascii="Arial" w:hAnsi="Arial" w:cs="Arial"/>
        <w:sz w:val="24"/>
        <w:szCs w:val="24"/>
      </w:rPr>
      <w:t>Scussel</w:t>
    </w:r>
    <w:proofErr w:type="spellEnd"/>
    <w:r>
      <w:rPr>
        <w:rFonts w:ascii="Arial" w:hAnsi="Arial" w:cs="Arial"/>
        <w:sz w:val="24"/>
        <w:szCs w:val="24"/>
      </w:rPr>
      <w:t>, 66</w:t>
    </w:r>
    <w:r w:rsidRPr="00337039">
      <w:rPr>
        <w:rFonts w:ascii="Arial" w:hAnsi="Arial" w:cs="Arial"/>
        <w:sz w:val="24"/>
        <w:szCs w:val="24"/>
      </w:rPr>
      <w:t xml:space="preserve">, Bairro </w:t>
    </w:r>
    <w:r>
      <w:rPr>
        <w:rFonts w:ascii="Arial" w:hAnsi="Arial" w:cs="Arial"/>
        <w:sz w:val="24"/>
        <w:szCs w:val="24"/>
      </w:rPr>
      <w:t>Centro</w:t>
    </w:r>
    <w:r w:rsidRPr="00337039">
      <w:rPr>
        <w:rFonts w:ascii="Arial" w:hAnsi="Arial" w:cs="Arial"/>
        <w:sz w:val="24"/>
        <w:szCs w:val="24"/>
      </w:rPr>
      <w:t>,</w:t>
    </w:r>
  </w:p>
  <w:p w:rsidR="003511B3" w:rsidRPr="00337039" w:rsidRDefault="003511B3" w:rsidP="00AD585E">
    <w:pPr>
      <w:pStyle w:val="Cabealho"/>
      <w:tabs>
        <w:tab w:val="left" w:pos="567"/>
      </w:tabs>
      <w:jc w:val="center"/>
      <w:rPr>
        <w:rFonts w:ascii="Arial" w:hAnsi="Arial" w:cs="Arial"/>
        <w:b/>
        <w:sz w:val="24"/>
        <w:szCs w:val="24"/>
      </w:rPr>
    </w:pPr>
    <w:r w:rsidRPr="00337039">
      <w:rPr>
        <w:rFonts w:ascii="Arial" w:hAnsi="Arial" w:cs="Arial"/>
        <w:sz w:val="24"/>
        <w:szCs w:val="24"/>
      </w:rPr>
      <w:t>São Valentim do Sul /RS – CEP: 99.240.000</w:t>
    </w:r>
  </w:p>
  <w:p w:rsidR="003511B3" w:rsidRPr="00337039" w:rsidRDefault="003511B3" w:rsidP="00AD585E">
    <w:pPr>
      <w:pStyle w:val="Cabealho"/>
      <w:tabs>
        <w:tab w:val="left" w:pos="567"/>
      </w:tabs>
      <w:jc w:val="center"/>
      <w:rPr>
        <w:rFonts w:ascii="Arial" w:hAnsi="Arial" w:cs="Arial"/>
        <w:b/>
        <w:sz w:val="24"/>
        <w:szCs w:val="24"/>
      </w:rPr>
    </w:pPr>
    <w:r w:rsidRPr="00337039">
      <w:rPr>
        <w:rFonts w:ascii="Arial" w:hAnsi="Arial" w:cs="Arial"/>
        <w:sz w:val="24"/>
        <w:szCs w:val="24"/>
      </w:rPr>
      <w:t>Fone: (54) 3472-20</w:t>
    </w:r>
    <w:r>
      <w:rPr>
        <w:rFonts w:ascii="Arial" w:hAnsi="Arial" w:cs="Arial"/>
        <w:sz w:val="24"/>
        <w:szCs w:val="24"/>
      </w:rPr>
      <w:t>07</w:t>
    </w:r>
    <w:r w:rsidRPr="00337039">
      <w:rPr>
        <w:rFonts w:ascii="Arial" w:hAnsi="Arial" w:cs="Arial"/>
        <w:sz w:val="24"/>
        <w:szCs w:val="24"/>
      </w:rPr>
      <w:t xml:space="preserve"> – CNPJ: 92.902.055/0001-05</w:t>
    </w:r>
  </w:p>
  <w:p w:rsidR="003511B3" w:rsidRDefault="003511B3" w:rsidP="00AD585E">
    <w:pPr>
      <w:pStyle w:val="Cabealho"/>
      <w:jc w:val="center"/>
      <w:rPr>
        <w:rFonts w:ascii="Arial" w:hAnsi="Arial" w:cs="Arial"/>
        <w:b/>
        <w:bCs/>
        <w:sz w:val="12"/>
        <w:szCs w:val="12"/>
      </w:rPr>
    </w:pPr>
  </w:p>
  <w:p w:rsidR="003511B3" w:rsidRPr="00AD585E" w:rsidRDefault="003511B3" w:rsidP="00AD585E">
    <w:pPr>
      <w:pStyle w:val="Cabealho"/>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1A7"/>
    <w:multiLevelType w:val="hybridMultilevel"/>
    <w:tmpl w:val="1812E2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7C21938"/>
    <w:multiLevelType w:val="multilevel"/>
    <w:tmpl w:val="7EF284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800" w:hanging="144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2160" w:hanging="1800"/>
      </w:pPr>
      <w:rPr>
        <w:rFonts w:eastAsiaTheme="minorHAnsi" w:hint="default"/>
        <w:b/>
      </w:rPr>
    </w:lvl>
    <w:lvl w:ilvl="8">
      <w:start w:val="1"/>
      <w:numFmt w:val="decimal"/>
      <w:isLgl/>
      <w:lvlText w:val="%1.%2.%3.%4.%5.%6.%7.%8.%9."/>
      <w:lvlJc w:val="left"/>
      <w:pPr>
        <w:ind w:left="2520" w:hanging="2160"/>
      </w:pPr>
      <w:rPr>
        <w:rFonts w:eastAsiaTheme="minorHAnsi" w:hint="default"/>
        <w:b/>
      </w:rPr>
    </w:lvl>
  </w:abstractNum>
  <w:abstractNum w:abstractNumId="2">
    <w:nsid w:val="24C96BB8"/>
    <w:multiLevelType w:val="hybridMultilevel"/>
    <w:tmpl w:val="EA0EBC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D067602"/>
    <w:multiLevelType w:val="multilevel"/>
    <w:tmpl w:val="DDB62A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13424DC"/>
    <w:multiLevelType w:val="hybridMultilevel"/>
    <w:tmpl w:val="EA80C7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66FB103"/>
    <w:multiLevelType w:val="multilevel"/>
    <w:tmpl w:val="C94881F8"/>
    <w:lvl w:ilvl="0">
      <w:start w:val="1"/>
      <w:numFmt w:val="decimal"/>
      <w:lvlText w:val="%1."/>
      <w:lvlJc w:val="left"/>
      <w:pPr>
        <w:tabs>
          <w:tab w:val="left" w:pos="425"/>
        </w:tabs>
        <w:ind w:left="425" w:hanging="425"/>
      </w:pPr>
      <w:rPr>
        <w:rFonts w:hint="default"/>
      </w:rPr>
    </w:lvl>
    <w:lvl w:ilvl="1">
      <w:start w:val="1"/>
      <w:numFmt w:val="decimal"/>
      <w:isLgl/>
      <w:lvlText w:val="%1.%2."/>
      <w:lvlJc w:val="left"/>
      <w:pPr>
        <w:ind w:left="1145" w:hanging="720"/>
      </w:pPr>
      <w:rPr>
        <w:rFonts w:eastAsia="LiberationSerif" w:hint="default"/>
        <w:sz w:val="24"/>
        <w:szCs w:val="24"/>
      </w:rPr>
    </w:lvl>
    <w:lvl w:ilvl="2">
      <w:start w:val="1"/>
      <w:numFmt w:val="decimal"/>
      <w:isLgl/>
      <w:lvlText w:val="%1.%2.%3."/>
      <w:lvlJc w:val="left"/>
      <w:pPr>
        <w:ind w:left="1570" w:hanging="720"/>
      </w:pPr>
      <w:rPr>
        <w:rFonts w:eastAsia="LiberationSerif" w:hint="default"/>
        <w:sz w:val="20"/>
      </w:rPr>
    </w:lvl>
    <w:lvl w:ilvl="3">
      <w:start w:val="1"/>
      <w:numFmt w:val="decimal"/>
      <w:isLgl/>
      <w:lvlText w:val="%1.%2.%3.%4."/>
      <w:lvlJc w:val="left"/>
      <w:pPr>
        <w:ind w:left="2355" w:hanging="1080"/>
      </w:pPr>
      <w:rPr>
        <w:rFonts w:eastAsia="LiberationSerif" w:hint="default"/>
        <w:sz w:val="20"/>
      </w:rPr>
    </w:lvl>
    <w:lvl w:ilvl="4">
      <w:start w:val="1"/>
      <w:numFmt w:val="decimal"/>
      <w:isLgl/>
      <w:lvlText w:val="%1.%2.%3.%4.%5."/>
      <w:lvlJc w:val="left"/>
      <w:pPr>
        <w:ind w:left="3140" w:hanging="1440"/>
      </w:pPr>
      <w:rPr>
        <w:rFonts w:eastAsia="LiberationSerif" w:hint="default"/>
        <w:sz w:val="20"/>
      </w:rPr>
    </w:lvl>
    <w:lvl w:ilvl="5">
      <w:start w:val="1"/>
      <w:numFmt w:val="decimal"/>
      <w:isLgl/>
      <w:lvlText w:val="%1.%2.%3.%4.%5.%6."/>
      <w:lvlJc w:val="left"/>
      <w:pPr>
        <w:ind w:left="3565" w:hanging="1440"/>
      </w:pPr>
      <w:rPr>
        <w:rFonts w:eastAsia="LiberationSerif" w:hint="default"/>
        <w:sz w:val="20"/>
      </w:rPr>
    </w:lvl>
    <w:lvl w:ilvl="6">
      <w:start w:val="1"/>
      <w:numFmt w:val="decimal"/>
      <w:isLgl/>
      <w:lvlText w:val="%1.%2.%3.%4.%5.%6.%7."/>
      <w:lvlJc w:val="left"/>
      <w:pPr>
        <w:ind w:left="4350" w:hanging="1800"/>
      </w:pPr>
      <w:rPr>
        <w:rFonts w:eastAsia="LiberationSerif" w:hint="default"/>
        <w:sz w:val="20"/>
      </w:rPr>
    </w:lvl>
    <w:lvl w:ilvl="7">
      <w:start w:val="1"/>
      <w:numFmt w:val="decimal"/>
      <w:isLgl/>
      <w:lvlText w:val="%1.%2.%3.%4.%5.%6.%7.%8."/>
      <w:lvlJc w:val="left"/>
      <w:pPr>
        <w:ind w:left="4775" w:hanging="1800"/>
      </w:pPr>
      <w:rPr>
        <w:rFonts w:eastAsia="LiberationSerif" w:hint="default"/>
        <w:sz w:val="20"/>
      </w:rPr>
    </w:lvl>
    <w:lvl w:ilvl="8">
      <w:start w:val="1"/>
      <w:numFmt w:val="decimal"/>
      <w:isLgl/>
      <w:lvlText w:val="%1.%2.%3.%4.%5.%6.%7.%8.%9."/>
      <w:lvlJc w:val="left"/>
      <w:pPr>
        <w:ind w:left="5560" w:hanging="2160"/>
      </w:pPr>
      <w:rPr>
        <w:rFonts w:eastAsia="LiberationSerif" w:hint="default"/>
        <w:sz w:val="20"/>
      </w:rPr>
    </w:lvl>
  </w:abstractNum>
  <w:abstractNum w:abstractNumId="6">
    <w:nsid w:val="4C0071D8"/>
    <w:multiLevelType w:val="hybridMultilevel"/>
    <w:tmpl w:val="82B4AD6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7">
    <w:nsid w:val="56316DD6"/>
    <w:multiLevelType w:val="hybridMultilevel"/>
    <w:tmpl w:val="BBAC2E62"/>
    <w:lvl w:ilvl="0" w:tplc="E2A20E6C">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nsid w:val="57367BFC"/>
    <w:multiLevelType w:val="hybridMultilevel"/>
    <w:tmpl w:val="776CDD02"/>
    <w:lvl w:ilvl="0" w:tplc="16DA1726">
      <w:start w:val="1"/>
      <w:numFmt w:val="decimal"/>
      <w:lvlText w:val="%1."/>
      <w:lvlJc w:val="left"/>
      <w:pPr>
        <w:ind w:left="720" w:hanging="360"/>
      </w:pPr>
      <w:rPr>
        <w:rFonts w:eastAsia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EFA36D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7"/>
  </w:num>
  <w:num w:numId="4">
    <w:abstractNumId w:val="3"/>
  </w:num>
  <w:num w:numId="5">
    <w:abstractNumId w:val="9"/>
  </w:num>
  <w:num w:numId="6">
    <w:abstractNumId w:val="6"/>
  </w:num>
  <w:num w:numId="7">
    <w:abstractNumId w:val="8"/>
  </w:num>
  <w:num w:numId="8">
    <w:abstractNumId w:val="1"/>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8913"/>
  </w:hdrShapeDefaults>
  <w:footnotePr>
    <w:footnote w:id="0"/>
    <w:footnote w:id="1"/>
  </w:footnotePr>
  <w:endnotePr>
    <w:endnote w:id="0"/>
    <w:endnote w:id="1"/>
  </w:endnotePr>
  <w:compat/>
  <w:rsids>
    <w:rsidRoot w:val="001A4F14"/>
    <w:rsid w:val="00010A50"/>
    <w:rsid w:val="00033D4C"/>
    <w:rsid w:val="0008520E"/>
    <w:rsid w:val="0008530B"/>
    <w:rsid w:val="0009294C"/>
    <w:rsid w:val="000A51F5"/>
    <w:rsid w:val="000B1D8E"/>
    <w:rsid w:val="000C00EB"/>
    <w:rsid w:val="00100E65"/>
    <w:rsid w:val="00106786"/>
    <w:rsid w:val="00117110"/>
    <w:rsid w:val="00124740"/>
    <w:rsid w:val="00133DCB"/>
    <w:rsid w:val="0015695A"/>
    <w:rsid w:val="00191556"/>
    <w:rsid w:val="001A4F14"/>
    <w:rsid w:val="001B3EB2"/>
    <w:rsid w:val="001C1E52"/>
    <w:rsid w:val="001C2D59"/>
    <w:rsid w:val="001D19AB"/>
    <w:rsid w:val="001E50D9"/>
    <w:rsid w:val="002018D9"/>
    <w:rsid w:val="002244C5"/>
    <w:rsid w:val="002560A4"/>
    <w:rsid w:val="00284CFC"/>
    <w:rsid w:val="00285884"/>
    <w:rsid w:val="00295684"/>
    <w:rsid w:val="002C7C5E"/>
    <w:rsid w:val="00316DB0"/>
    <w:rsid w:val="0032639A"/>
    <w:rsid w:val="00335BF7"/>
    <w:rsid w:val="003511B3"/>
    <w:rsid w:val="0035765B"/>
    <w:rsid w:val="003C700D"/>
    <w:rsid w:val="003D5099"/>
    <w:rsid w:val="00470FD1"/>
    <w:rsid w:val="0047597E"/>
    <w:rsid w:val="00476382"/>
    <w:rsid w:val="004A2E27"/>
    <w:rsid w:val="004B42A3"/>
    <w:rsid w:val="004E78B4"/>
    <w:rsid w:val="004F2906"/>
    <w:rsid w:val="005250B5"/>
    <w:rsid w:val="0054126A"/>
    <w:rsid w:val="0054609C"/>
    <w:rsid w:val="00586C63"/>
    <w:rsid w:val="005A377B"/>
    <w:rsid w:val="005A7A25"/>
    <w:rsid w:val="005B66B9"/>
    <w:rsid w:val="005C2DFB"/>
    <w:rsid w:val="005D78CA"/>
    <w:rsid w:val="005E17F9"/>
    <w:rsid w:val="00602D01"/>
    <w:rsid w:val="006039A1"/>
    <w:rsid w:val="00611849"/>
    <w:rsid w:val="006133C0"/>
    <w:rsid w:val="006410C8"/>
    <w:rsid w:val="00644397"/>
    <w:rsid w:val="006549EC"/>
    <w:rsid w:val="00665C06"/>
    <w:rsid w:val="00684EF3"/>
    <w:rsid w:val="00690966"/>
    <w:rsid w:val="006C0431"/>
    <w:rsid w:val="006F4736"/>
    <w:rsid w:val="00727AD4"/>
    <w:rsid w:val="0077071D"/>
    <w:rsid w:val="00771883"/>
    <w:rsid w:val="007E0760"/>
    <w:rsid w:val="00800B2C"/>
    <w:rsid w:val="00821E14"/>
    <w:rsid w:val="00826C86"/>
    <w:rsid w:val="00830D85"/>
    <w:rsid w:val="0083450F"/>
    <w:rsid w:val="00852EF9"/>
    <w:rsid w:val="00861BB8"/>
    <w:rsid w:val="008714FB"/>
    <w:rsid w:val="008726E7"/>
    <w:rsid w:val="0088002A"/>
    <w:rsid w:val="00884426"/>
    <w:rsid w:val="00896508"/>
    <w:rsid w:val="008D4AD4"/>
    <w:rsid w:val="00900CF2"/>
    <w:rsid w:val="00901C68"/>
    <w:rsid w:val="00906C85"/>
    <w:rsid w:val="00921E07"/>
    <w:rsid w:val="00937C9E"/>
    <w:rsid w:val="00955B70"/>
    <w:rsid w:val="00956C87"/>
    <w:rsid w:val="009649C8"/>
    <w:rsid w:val="0098399A"/>
    <w:rsid w:val="00983CB2"/>
    <w:rsid w:val="009A7D1D"/>
    <w:rsid w:val="009C0BA9"/>
    <w:rsid w:val="009D78AD"/>
    <w:rsid w:val="009E64E8"/>
    <w:rsid w:val="009E6538"/>
    <w:rsid w:val="009E79A0"/>
    <w:rsid w:val="00A00D0B"/>
    <w:rsid w:val="00A048BB"/>
    <w:rsid w:val="00A249DA"/>
    <w:rsid w:val="00A44BC0"/>
    <w:rsid w:val="00A50D9A"/>
    <w:rsid w:val="00A52B4C"/>
    <w:rsid w:val="00A600A9"/>
    <w:rsid w:val="00A85588"/>
    <w:rsid w:val="00AC0616"/>
    <w:rsid w:val="00AD585E"/>
    <w:rsid w:val="00AE5245"/>
    <w:rsid w:val="00AF1002"/>
    <w:rsid w:val="00B065F6"/>
    <w:rsid w:val="00B12482"/>
    <w:rsid w:val="00BB670D"/>
    <w:rsid w:val="00BC1192"/>
    <w:rsid w:val="00BD424C"/>
    <w:rsid w:val="00BD6464"/>
    <w:rsid w:val="00BD6E6B"/>
    <w:rsid w:val="00BF5CB1"/>
    <w:rsid w:val="00C12263"/>
    <w:rsid w:val="00C21D49"/>
    <w:rsid w:val="00C376C8"/>
    <w:rsid w:val="00C44C2B"/>
    <w:rsid w:val="00C4792E"/>
    <w:rsid w:val="00C52C9E"/>
    <w:rsid w:val="00C66CF4"/>
    <w:rsid w:val="00C86E66"/>
    <w:rsid w:val="00C902AD"/>
    <w:rsid w:val="00CD0491"/>
    <w:rsid w:val="00CD0EFB"/>
    <w:rsid w:val="00CD6B34"/>
    <w:rsid w:val="00D36ADC"/>
    <w:rsid w:val="00D46293"/>
    <w:rsid w:val="00D519E0"/>
    <w:rsid w:val="00D81760"/>
    <w:rsid w:val="00D90C46"/>
    <w:rsid w:val="00DA1759"/>
    <w:rsid w:val="00DA28A9"/>
    <w:rsid w:val="00DB6AD0"/>
    <w:rsid w:val="00DD6686"/>
    <w:rsid w:val="00DE5B8F"/>
    <w:rsid w:val="00DF373F"/>
    <w:rsid w:val="00E05F57"/>
    <w:rsid w:val="00E1464D"/>
    <w:rsid w:val="00E61161"/>
    <w:rsid w:val="00E91B36"/>
    <w:rsid w:val="00E9336E"/>
    <w:rsid w:val="00EB0A81"/>
    <w:rsid w:val="00EC7B1C"/>
    <w:rsid w:val="00EE035D"/>
    <w:rsid w:val="00EE1551"/>
    <w:rsid w:val="00F10420"/>
    <w:rsid w:val="00F421DF"/>
    <w:rsid w:val="00F43BBD"/>
    <w:rsid w:val="00F5046C"/>
    <w:rsid w:val="00F72B4C"/>
    <w:rsid w:val="00FB1940"/>
    <w:rsid w:val="00FF63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E0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A51F5"/>
    <w:rPr>
      <w:color w:val="0000FF" w:themeColor="hyperlink"/>
      <w:u w:val="single"/>
    </w:rPr>
  </w:style>
  <w:style w:type="paragraph" w:styleId="PargrafodaLista">
    <w:name w:val="List Paragraph"/>
    <w:basedOn w:val="Normal"/>
    <w:uiPriority w:val="34"/>
    <w:qFormat/>
    <w:rsid w:val="000A51F5"/>
    <w:pPr>
      <w:ind w:left="720"/>
      <w:contextualSpacing/>
    </w:pPr>
  </w:style>
  <w:style w:type="character" w:customStyle="1" w:styleId="MenoPendente1">
    <w:name w:val="Menção Pendente1"/>
    <w:basedOn w:val="Fontepargpadro"/>
    <w:uiPriority w:val="99"/>
    <w:semiHidden/>
    <w:unhideWhenUsed/>
    <w:rsid w:val="0098399A"/>
    <w:rPr>
      <w:color w:val="605E5C"/>
      <w:shd w:val="clear" w:color="auto" w:fill="E1DFDD"/>
    </w:rPr>
  </w:style>
  <w:style w:type="paragraph" w:styleId="Cabealho">
    <w:name w:val="header"/>
    <w:basedOn w:val="Normal"/>
    <w:link w:val="CabealhoChar"/>
    <w:unhideWhenUsed/>
    <w:rsid w:val="00D46293"/>
    <w:pPr>
      <w:tabs>
        <w:tab w:val="center" w:pos="4252"/>
        <w:tab w:val="right" w:pos="8504"/>
      </w:tabs>
      <w:spacing w:after="0" w:line="240" w:lineRule="auto"/>
    </w:pPr>
  </w:style>
  <w:style w:type="character" w:customStyle="1" w:styleId="CabealhoChar">
    <w:name w:val="Cabeçalho Char"/>
    <w:basedOn w:val="Fontepargpadro"/>
    <w:link w:val="Cabealho"/>
    <w:rsid w:val="00D46293"/>
  </w:style>
  <w:style w:type="paragraph" w:styleId="Rodap">
    <w:name w:val="footer"/>
    <w:basedOn w:val="Normal"/>
    <w:link w:val="RodapChar"/>
    <w:uiPriority w:val="99"/>
    <w:unhideWhenUsed/>
    <w:rsid w:val="00D46293"/>
    <w:pPr>
      <w:tabs>
        <w:tab w:val="center" w:pos="4252"/>
        <w:tab w:val="right" w:pos="8504"/>
      </w:tabs>
      <w:spacing w:after="0" w:line="240" w:lineRule="auto"/>
    </w:pPr>
  </w:style>
  <w:style w:type="character" w:customStyle="1" w:styleId="RodapChar">
    <w:name w:val="Rodapé Char"/>
    <w:basedOn w:val="Fontepargpadro"/>
    <w:link w:val="Rodap"/>
    <w:uiPriority w:val="99"/>
    <w:rsid w:val="00D46293"/>
  </w:style>
  <w:style w:type="paragraph" w:customStyle="1" w:styleId="Textbody">
    <w:name w:val="Text body"/>
    <w:basedOn w:val="Normal"/>
    <w:qFormat/>
    <w:rsid w:val="00901C68"/>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zh-CN"/>
    </w:rPr>
  </w:style>
  <w:style w:type="paragraph" w:styleId="Textodenotaderodap">
    <w:name w:val="footnote text"/>
    <w:basedOn w:val="Normal"/>
    <w:link w:val="TextodenotaderodapChar"/>
    <w:rsid w:val="00901C68"/>
    <w:pPr>
      <w:suppressAutoHyphens/>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901C68"/>
    <w:rPr>
      <w:rFonts w:ascii="Times New Roman" w:eastAsia="Times New Roman" w:hAnsi="Times New Roman" w:cs="Times New Roman"/>
      <w:sz w:val="20"/>
      <w:szCs w:val="20"/>
      <w:lang w:eastAsia="pt-BR"/>
    </w:rPr>
  </w:style>
  <w:style w:type="character" w:styleId="Refdenotaderodap">
    <w:name w:val="footnote reference"/>
    <w:basedOn w:val="Fontepargpadro"/>
    <w:rsid w:val="00901C68"/>
    <w:rPr>
      <w:vertAlign w:val="superscript"/>
    </w:rPr>
  </w:style>
  <w:style w:type="character" w:styleId="nfase">
    <w:name w:val="Emphasis"/>
    <w:basedOn w:val="Fontepargpadro"/>
    <w:qFormat/>
    <w:rsid w:val="00901C68"/>
    <w:rPr>
      <w:i/>
      <w:iCs/>
    </w:rPr>
  </w:style>
  <w:style w:type="paragraph" w:customStyle="1" w:styleId="WW-Recuonormal">
    <w:name w:val="WW-Recuo normal"/>
    <w:basedOn w:val="Normal"/>
    <w:rsid w:val="00BB670D"/>
    <w:pPr>
      <w:widowControl w:val="0"/>
      <w:suppressAutoHyphens/>
      <w:spacing w:before="120" w:after="120" w:line="240" w:lineRule="auto"/>
      <w:ind w:left="708"/>
      <w:jc w:val="both"/>
    </w:pPr>
    <w:rPr>
      <w:rFonts w:ascii="Arial" w:eastAsia="Arial Unicode MS" w:hAnsi="Arial" w:cs="Arial"/>
      <w:szCs w:val="20"/>
      <w:lang w:eastAsia="ar-SA"/>
    </w:rPr>
  </w:style>
  <w:style w:type="paragraph" w:customStyle="1" w:styleId="BodyText21">
    <w:name w:val="Body Text 21"/>
    <w:basedOn w:val="Normal"/>
    <w:rsid w:val="00BB670D"/>
    <w:pPr>
      <w:spacing w:after="0" w:line="240" w:lineRule="auto"/>
      <w:jc w:val="both"/>
    </w:pPr>
    <w:rPr>
      <w:rFonts w:ascii="Times New Roman" w:eastAsia="Times New Roman" w:hAnsi="Times New Roman" w:cs="Times New Roman"/>
      <w:sz w:val="24"/>
      <w:szCs w:val="20"/>
      <w:lang w:eastAsia="pt-BR"/>
    </w:rPr>
  </w:style>
  <w:style w:type="paragraph" w:styleId="SemEspaamento">
    <w:name w:val="No Spacing"/>
    <w:uiPriority w:val="1"/>
    <w:qFormat/>
    <w:rsid w:val="00F43BBD"/>
    <w:pPr>
      <w:spacing w:after="0" w:line="240" w:lineRule="auto"/>
    </w:pPr>
    <w:rPr>
      <w:rFonts w:ascii="Times New Roman" w:eastAsia="SimSun" w:hAnsi="Times New Roman" w:cs="Times New Roman"/>
      <w:sz w:val="24"/>
      <w:szCs w:val="24"/>
      <w:lang w:eastAsia="pt-BR"/>
    </w:rPr>
  </w:style>
  <w:style w:type="paragraph" w:customStyle="1" w:styleId="Contedodatabela">
    <w:name w:val="Conteúdo da tabela"/>
    <w:basedOn w:val="Normal"/>
    <w:rsid w:val="00771883"/>
    <w:pPr>
      <w:suppressLineNumbers/>
      <w:suppressAutoHyphens/>
      <w:spacing w:after="0" w:line="240" w:lineRule="auto"/>
    </w:pPr>
    <w:rPr>
      <w:rFonts w:ascii="Times New Roman" w:eastAsia="Times New Roman" w:hAnsi="Times New Roman" w:cs="Times New Roman"/>
      <w:kern w:val="2"/>
      <w:sz w:val="20"/>
      <w:szCs w:val="20"/>
      <w:lang w:eastAsia="zh-CN"/>
    </w:rPr>
  </w:style>
  <w:style w:type="paragraph" w:styleId="NormalWeb">
    <w:name w:val="Normal (Web)"/>
    <w:basedOn w:val="Normal"/>
    <w:uiPriority w:val="99"/>
    <w:unhideWhenUsed/>
    <w:rsid w:val="00DD668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D78AD"/>
    <w:rPr>
      <w:b/>
      <w:bCs/>
    </w:rPr>
  </w:style>
  <w:style w:type="paragraph" w:customStyle="1" w:styleId="Normal1">
    <w:name w:val="Normal1"/>
    <w:rsid w:val="005E17F9"/>
    <w:pPr>
      <w:spacing w:after="0" w:line="240" w:lineRule="auto"/>
    </w:pPr>
    <w:rPr>
      <w:rFonts w:ascii="Arial" w:eastAsia="Arial" w:hAnsi="Arial" w:cs="Arial"/>
      <w:lang w:eastAsia="pt-BR"/>
    </w:rPr>
  </w:style>
  <w:style w:type="character" w:customStyle="1" w:styleId="uv3um">
    <w:name w:val="uv3um"/>
    <w:basedOn w:val="Fontepargpadro"/>
    <w:rsid w:val="00826C86"/>
  </w:style>
  <w:style w:type="table" w:styleId="Tabelacomgrade">
    <w:name w:val="Table Grid"/>
    <w:basedOn w:val="Tabelanormal"/>
    <w:uiPriority w:val="59"/>
    <w:rsid w:val="00D90C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5</Pages>
  <Words>1628</Words>
  <Characters>8797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Veritá</dc:creator>
  <cp:lastModifiedBy>Adm</cp:lastModifiedBy>
  <cp:revision>35</cp:revision>
  <cp:lastPrinted>2025-08-15T14:09:00Z</cp:lastPrinted>
  <dcterms:created xsi:type="dcterms:W3CDTF">2025-04-28T17:14:00Z</dcterms:created>
  <dcterms:modified xsi:type="dcterms:W3CDTF">2025-08-15T14:26:00Z</dcterms:modified>
</cp:coreProperties>
</file>